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8925" w14:textId="41EA829F" w:rsidR="00100329" w:rsidRDefault="000E205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106</w:t>
      </w:r>
      <w:r>
        <w:rPr>
          <w:rFonts w:ascii="Arial" w:hAnsi="Arial" w:cs="Arial" w:hint="eastAsia"/>
          <w:b/>
          <w:sz w:val="24"/>
          <w:szCs w:val="24"/>
          <w:lang w:eastAsia="zh-CN"/>
        </w:rPr>
        <w:t>-</w:t>
      </w:r>
      <w:r>
        <w:rPr>
          <w:rFonts w:ascii="Arial" w:hAnsi="Arial" w:cs="Arial"/>
          <w:b/>
          <w:sz w:val="24"/>
          <w:szCs w:val="24"/>
          <w:lang w:eastAsia="zh-CN"/>
        </w:rPr>
        <w:t>bis-e</w:t>
      </w:r>
      <w:r>
        <w:rPr>
          <w:rFonts w:ascii="Arial" w:eastAsia="MS Mincho" w:hAnsi="Arial" w:cs="Arial"/>
          <w:b/>
          <w:sz w:val="24"/>
          <w:szCs w:val="24"/>
        </w:rPr>
        <w:tab/>
        <w:t>R4-23</w:t>
      </w:r>
      <w:r w:rsidR="00EA2D26">
        <w:rPr>
          <w:rFonts w:ascii="Arial" w:eastAsia="MS Mincho" w:hAnsi="Arial" w:cs="Arial"/>
          <w:b/>
          <w:sz w:val="24"/>
          <w:szCs w:val="24"/>
        </w:rPr>
        <w:t>06318</w:t>
      </w:r>
    </w:p>
    <w:p w14:paraId="7C9C30CC" w14:textId="77777777" w:rsidR="00100329" w:rsidRDefault="000E2054">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w:t>
      </w:r>
      <w:r>
        <w:rPr>
          <w:rFonts w:ascii="Arial" w:hAnsi="Arial"/>
          <w:b/>
          <w:sz w:val="24"/>
          <w:szCs w:val="24"/>
          <w:vertAlign w:val="superscript"/>
          <w:lang w:eastAsia="zh-CN"/>
        </w:rPr>
        <w:t>th</w:t>
      </w:r>
      <w:r>
        <w:rPr>
          <w:rFonts w:ascii="Arial" w:hAnsi="Arial"/>
          <w:b/>
          <w:sz w:val="24"/>
          <w:szCs w:val="24"/>
          <w:lang w:eastAsia="zh-CN"/>
        </w:rPr>
        <w:t xml:space="preserve"> ‒ 26</w:t>
      </w:r>
      <w:r>
        <w:rPr>
          <w:rFonts w:ascii="Arial" w:hAnsi="Arial"/>
          <w:b/>
          <w:sz w:val="24"/>
          <w:szCs w:val="24"/>
          <w:vertAlign w:val="superscript"/>
          <w:lang w:eastAsia="zh-CN"/>
        </w:rPr>
        <w:t>th</w:t>
      </w:r>
      <w:r>
        <w:rPr>
          <w:rFonts w:ascii="Arial" w:hAnsi="Arial"/>
          <w:b/>
          <w:sz w:val="24"/>
          <w:szCs w:val="24"/>
          <w:lang w:eastAsia="zh-CN"/>
        </w:rPr>
        <w:t xml:space="preserve"> April, 2023</w:t>
      </w:r>
    </w:p>
    <w:p w14:paraId="0F0909A8" w14:textId="77777777" w:rsidR="00100329" w:rsidRDefault="000E205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FR2 multi-Rx chain DL reception RRM requirements (part 1)</w:t>
      </w:r>
    </w:p>
    <w:p w14:paraId="68C43C22" w14:textId="77777777" w:rsidR="00100329" w:rsidRDefault="000E205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5.8.5</w:t>
      </w:r>
    </w:p>
    <w:p w14:paraId="4B43D6D7" w14:textId="77777777" w:rsidR="00100329" w:rsidRDefault="000E205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p>
    <w:p w14:paraId="0495E4EE" w14:textId="77777777" w:rsidR="00100329" w:rsidRDefault="000E205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057C2461" w14:textId="77777777" w:rsidR="00100329" w:rsidRDefault="000E2054">
      <w:pPr>
        <w:pStyle w:val="1"/>
        <w:numPr>
          <w:ilvl w:val="0"/>
          <w:numId w:val="7"/>
        </w:numPr>
        <w:tabs>
          <w:tab w:val="clear" w:pos="432"/>
        </w:tabs>
        <w:rPr>
          <w:sz w:val="28"/>
          <w:szCs w:val="28"/>
          <w:lang w:eastAsia="zh-CN"/>
        </w:rPr>
      </w:pPr>
      <w:r>
        <w:rPr>
          <w:sz w:val="28"/>
          <w:szCs w:val="28"/>
        </w:rPr>
        <w:t>Topic #1: General aspect</w:t>
      </w:r>
    </w:p>
    <w:p w14:paraId="068C4D45" w14:textId="77777777" w:rsidR="00100329" w:rsidRDefault="000E2054">
      <w:pPr>
        <w:pStyle w:val="2"/>
        <w:numPr>
          <w:ilvl w:val="1"/>
          <w:numId w:val="7"/>
        </w:numPr>
        <w:tabs>
          <w:tab w:val="clear" w:pos="576"/>
        </w:tabs>
        <w:rPr>
          <w:sz w:val="24"/>
          <w:szCs w:val="24"/>
        </w:rPr>
      </w:pPr>
      <w:r>
        <w:rPr>
          <w:sz w:val="24"/>
          <w:szCs w:val="24"/>
        </w:rPr>
        <w:t>Sub-topic 1-1: Scope and scenarios</w:t>
      </w:r>
    </w:p>
    <w:p w14:paraId="4F7D141A" w14:textId="77777777" w:rsidR="00100329" w:rsidRDefault="000E2054" w:rsidP="00420C60">
      <w:pPr>
        <w:outlineLvl w:val="2"/>
        <w:rPr>
          <w:b/>
          <w:color w:val="000000" w:themeColor="text1"/>
          <w:u w:val="single"/>
          <w:lang w:eastAsia="ko-KR"/>
        </w:rPr>
      </w:pPr>
      <w:r>
        <w:rPr>
          <w:b/>
          <w:color w:val="000000" w:themeColor="text1"/>
          <w:u w:val="single"/>
          <w:lang w:eastAsia="ko-KR"/>
        </w:rPr>
        <w:t>Issue 1-1-2: Single (component) carrier for defining RRM requirements</w:t>
      </w:r>
    </w:p>
    <w:p w14:paraId="0C790097" w14:textId="77777777" w:rsidR="00100329" w:rsidRDefault="000E2054">
      <w:pPr>
        <w:spacing w:afterLines="50" w:after="120"/>
        <w:rPr>
          <w:b/>
          <w:bCs/>
          <w:color w:val="0070C0"/>
          <w:szCs w:val="24"/>
          <w:lang w:eastAsia="zh-CN"/>
        </w:rPr>
      </w:pPr>
      <w:r>
        <w:rPr>
          <w:b/>
          <w:bCs/>
          <w:color w:val="0070C0"/>
          <w:szCs w:val="24"/>
          <w:lang w:eastAsia="zh-CN"/>
        </w:rPr>
        <w:t>&lt;Agreement &gt;:</w:t>
      </w:r>
    </w:p>
    <w:p w14:paraId="19185DDA" w14:textId="77777777" w:rsidR="00100329" w:rsidRDefault="000E205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Deprioritize discussions on RRM requirements for CA/DC scenarios till single carrier requirements are completed.</w:t>
      </w:r>
    </w:p>
    <w:p w14:paraId="56D52220" w14:textId="77777777" w:rsidR="00100329" w:rsidRDefault="00100329">
      <w:pPr>
        <w:spacing w:afterLines="50" w:after="120"/>
        <w:rPr>
          <w:b/>
          <w:bCs/>
          <w:color w:val="0070C0"/>
          <w:szCs w:val="24"/>
          <w:lang w:eastAsia="zh-CN"/>
        </w:rPr>
      </w:pPr>
    </w:p>
    <w:p w14:paraId="498B0CBA" w14:textId="77777777" w:rsidR="00100329" w:rsidRDefault="000E2054" w:rsidP="00420C60">
      <w:pPr>
        <w:outlineLvl w:val="2"/>
        <w:rPr>
          <w:bCs/>
          <w:color w:val="000000" w:themeColor="text1"/>
          <w:u w:val="single"/>
          <w:lang w:eastAsia="ko-KR"/>
        </w:rPr>
      </w:pPr>
      <w:r>
        <w:rPr>
          <w:b/>
          <w:color w:val="000000" w:themeColor="text1"/>
          <w:u w:val="single"/>
          <w:lang w:eastAsia="ko-KR"/>
        </w:rPr>
        <w:t>Issue 1-1-5: Spatial MIMO (either spatial diversity or spatial multiplexing) by using one panel</w:t>
      </w:r>
    </w:p>
    <w:p w14:paraId="76741302" w14:textId="77777777" w:rsidR="00100329" w:rsidRDefault="000E2054">
      <w:pPr>
        <w:spacing w:afterLines="50" w:after="120"/>
        <w:rPr>
          <w:rFonts w:eastAsia="Malgun Gothic"/>
          <w:b/>
          <w:color w:val="000000" w:themeColor="text1"/>
          <w:u w:val="single"/>
          <w:lang w:eastAsia="ko-KR"/>
        </w:rPr>
      </w:pPr>
      <w:r>
        <w:rPr>
          <w:b/>
          <w:bCs/>
          <w:color w:val="0070C0"/>
          <w:szCs w:val="24"/>
          <w:lang w:eastAsia="zh-CN"/>
        </w:rPr>
        <w:t>&lt;Agreement &gt;:</w:t>
      </w:r>
    </w:p>
    <w:p w14:paraId="5E0A32F4" w14:textId="77777777" w:rsidR="00100329" w:rsidRDefault="000E2054">
      <w:pPr>
        <w:pStyle w:val="aff7"/>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Spatial MIMO (either spatial diversity or spatial multiplexing) by using one panel to receive two independent signals from the same or nearly the same direction is not further discussed in RRM session.</w:t>
      </w:r>
    </w:p>
    <w:p w14:paraId="4851A4F7" w14:textId="77777777" w:rsidR="00100329" w:rsidRDefault="000E2054">
      <w:pPr>
        <w:pStyle w:val="aff7"/>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It can be revisited in case any RRM impact is identified.</w:t>
      </w:r>
    </w:p>
    <w:p w14:paraId="6A13C12A" w14:textId="05764A0D" w:rsidR="00100329" w:rsidRDefault="00100329">
      <w:pPr>
        <w:rPr>
          <w:color w:val="000000" w:themeColor="text1"/>
          <w:lang w:eastAsia="zh-CN"/>
        </w:rPr>
      </w:pPr>
    </w:p>
    <w:p w14:paraId="3146F09E" w14:textId="77777777" w:rsidR="009658A4" w:rsidRDefault="009658A4" w:rsidP="009658A4">
      <w:pPr>
        <w:outlineLvl w:val="2"/>
        <w:rPr>
          <w:b/>
          <w:color w:val="000000" w:themeColor="text1"/>
          <w:u w:val="single"/>
          <w:lang w:eastAsia="ko-KR"/>
        </w:rPr>
      </w:pPr>
      <w:r>
        <w:rPr>
          <w:b/>
          <w:color w:val="000000" w:themeColor="text1"/>
          <w:u w:val="single"/>
          <w:lang w:eastAsia="ko-KR"/>
        </w:rPr>
        <w:t>Issue 1-1-9: Scenarios/assumption for “simultaneous reception”</w:t>
      </w:r>
    </w:p>
    <w:p w14:paraId="79739099" w14:textId="611C7C2A" w:rsidR="009658A4" w:rsidRPr="009658A4" w:rsidRDefault="009658A4" w:rsidP="009658A4">
      <w:pPr>
        <w:spacing w:afterLines="50" w:after="120"/>
        <w:rPr>
          <w:b/>
          <w:bCs/>
          <w:color w:val="0070C0"/>
          <w:szCs w:val="24"/>
          <w:lang w:eastAsia="zh-CN"/>
        </w:rPr>
      </w:pPr>
      <w:r w:rsidRPr="009658A4">
        <w:rPr>
          <w:b/>
          <w:bCs/>
          <w:color w:val="0070C0"/>
          <w:szCs w:val="24"/>
          <w:lang w:eastAsia="zh-CN"/>
        </w:rPr>
        <w:t>&lt;Agreement &gt;:</w:t>
      </w:r>
    </w:p>
    <w:p w14:paraId="48980D02" w14:textId="75FD6451" w:rsidR="009658A4" w:rsidRPr="009658A4" w:rsidRDefault="009658A4" w:rsidP="009658A4">
      <w:pPr>
        <w:pStyle w:val="aff7"/>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w:t>
      </w:r>
      <w:r w:rsidRPr="009658A4">
        <w:rPr>
          <w:rFonts w:eastAsia="宋体"/>
          <w:color w:val="000000" w:themeColor="text1"/>
          <w:szCs w:val="24"/>
          <w:lang w:eastAsia="zh-CN"/>
        </w:rPr>
        <w:t>cenarios for mTRP simultaneous reception</w:t>
      </w:r>
      <w:r>
        <w:rPr>
          <w:rFonts w:eastAsia="宋体"/>
          <w:color w:val="000000" w:themeColor="text1"/>
          <w:szCs w:val="24"/>
          <w:lang w:eastAsia="zh-CN"/>
        </w:rPr>
        <w:t xml:space="preserve"> is</w:t>
      </w:r>
      <w:r w:rsidRPr="009658A4">
        <w:rPr>
          <w:rFonts w:eastAsia="宋体"/>
          <w:color w:val="000000" w:themeColor="text1"/>
          <w:szCs w:val="24"/>
          <w:lang w:eastAsia="zh-CN"/>
        </w:rPr>
        <w:t xml:space="preserve"> to be covered as part of scheduling restrictions/measurement restrictions, L1 measurement, and TCI state switching agenda items</w:t>
      </w:r>
    </w:p>
    <w:p w14:paraId="1D57F93A" w14:textId="18CAB528" w:rsidR="00100329" w:rsidRDefault="00100329">
      <w:pPr>
        <w:rPr>
          <w:i/>
          <w:color w:val="0070C0"/>
          <w:lang w:val="en-US"/>
        </w:rPr>
      </w:pPr>
    </w:p>
    <w:p w14:paraId="188E7DC0" w14:textId="52DCF6CA" w:rsidR="009658A4" w:rsidRDefault="009658A4" w:rsidP="009658A4">
      <w:pPr>
        <w:outlineLvl w:val="2"/>
        <w:rPr>
          <w:b/>
          <w:color w:val="000000" w:themeColor="text1"/>
          <w:u w:val="single"/>
          <w:lang w:eastAsia="ko-KR"/>
        </w:rPr>
      </w:pPr>
      <w:r>
        <w:rPr>
          <w:b/>
          <w:color w:val="000000" w:themeColor="text1"/>
          <w:u w:val="single"/>
          <w:lang w:eastAsia="ko-KR"/>
        </w:rPr>
        <w:t>Issue 1-1-9a: Rx beam assumption for “simultaneous reception”</w:t>
      </w:r>
    </w:p>
    <w:p w14:paraId="2D7AF3AF" w14:textId="77777777" w:rsidR="009658A4" w:rsidRDefault="009658A4" w:rsidP="009658A4">
      <w:pPr>
        <w:spacing w:afterLines="50" w:after="120"/>
        <w:rPr>
          <w:b/>
          <w:bCs/>
          <w:color w:val="0070C0"/>
          <w:szCs w:val="24"/>
          <w:lang w:eastAsia="zh-CN"/>
        </w:rPr>
      </w:pPr>
      <w:r>
        <w:rPr>
          <w:b/>
          <w:bCs/>
          <w:color w:val="0070C0"/>
          <w:szCs w:val="24"/>
          <w:lang w:eastAsia="zh-CN"/>
        </w:rPr>
        <w:t>&lt;Way forward &gt;:</w:t>
      </w:r>
    </w:p>
    <w:p w14:paraId="60E35E9C" w14:textId="77777777" w:rsidR="009658A4" w:rsidRDefault="009658A4" w:rsidP="009658A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DB15EF1" w14:textId="61DFF0FF" w:rsidR="009658A4" w:rsidRDefault="009658A4" w:rsidP="009658A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EB3BEC">
        <w:rPr>
          <w:rFonts w:eastAsia="宋体"/>
          <w:color w:val="000000" w:themeColor="text1"/>
          <w:szCs w:val="24"/>
          <w:lang w:eastAsia="zh-CN"/>
        </w:rPr>
        <w:t>1</w:t>
      </w:r>
      <w:r>
        <w:rPr>
          <w:rFonts w:eastAsia="宋体"/>
          <w:color w:val="000000" w:themeColor="text1"/>
          <w:szCs w:val="24"/>
          <w:lang w:eastAsia="zh-CN"/>
        </w:rPr>
        <w:t>:</w:t>
      </w:r>
    </w:p>
    <w:p w14:paraId="6893F5FA" w14:textId="77777777" w:rsidR="009658A4" w:rsidRDefault="009658A4" w:rsidP="009658A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discuss whether to consider the case of simultaneous reception with a single Rx beam from multiple TRPs.</w:t>
      </w:r>
    </w:p>
    <w:p w14:paraId="0F505B07" w14:textId="230B7F8A" w:rsidR="009658A4" w:rsidRDefault="009658A4" w:rsidP="009658A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EB3BEC">
        <w:rPr>
          <w:rFonts w:eastAsia="宋体"/>
          <w:color w:val="000000" w:themeColor="text1"/>
          <w:szCs w:val="24"/>
          <w:lang w:eastAsia="zh-CN"/>
        </w:rPr>
        <w:t>2</w:t>
      </w:r>
      <w:r>
        <w:rPr>
          <w:rFonts w:eastAsia="宋体"/>
          <w:color w:val="000000" w:themeColor="text1"/>
          <w:szCs w:val="24"/>
          <w:lang w:eastAsia="zh-CN"/>
        </w:rPr>
        <w:t xml:space="preserve">: </w:t>
      </w:r>
    </w:p>
    <w:p w14:paraId="18C0E1E7" w14:textId="77777777" w:rsidR="009658A4" w:rsidRDefault="009658A4" w:rsidP="009658A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p w14:paraId="2DCAEDB1" w14:textId="77777777" w:rsidR="009658A4" w:rsidRDefault="009658A4">
      <w:pPr>
        <w:rPr>
          <w:i/>
          <w:color w:val="0070C0"/>
          <w:lang w:val="en-US"/>
        </w:rPr>
      </w:pPr>
    </w:p>
    <w:p w14:paraId="5300E143" w14:textId="77777777" w:rsidR="00100329" w:rsidRDefault="000E2054">
      <w:pPr>
        <w:pStyle w:val="2"/>
        <w:numPr>
          <w:ilvl w:val="1"/>
          <w:numId w:val="7"/>
        </w:numPr>
        <w:tabs>
          <w:tab w:val="clear" w:pos="576"/>
        </w:tabs>
        <w:rPr>
          <w:sz w:val="24"/>
          <w:szCs w:val="24"/>
        </w:rPr>
      </w:pPr>
      <w:r>
        <w:rPr>
          <w:sz w:val="24"/>
          <w:szCs w:val="24"/>
        </w:rPr>
        <w:t>Sub-topic 1-2: RRM requirements impact</w:t>
      </w:r>
    </w:p>
    <w:p w14:paraId="63CEB435" w14:textId="77777777" w:rsidR="00100329" w:rsidRDefault="000E2054" w:rsidP="00420C60">
      <w:pPr>
        <w:outlineLvl w:val="2"/>
        <w:rPr>
          <w:b/>
          <w:color w:val="000000" w:themeColor="text1"/>
          <w:u w:val="single"/>
          <w:lang w:eastAsia="ko-KR"/>
        </w:rPr>
      </w:pPr>
      <w:r>
        <w:rPr>
          <w:b/>
          <w:color w:val="000000" w:themeColor="text1"/>
          <w:u w:val="single"/>
          <w:lang w:eastAsia="ko-KR"/>
        </w:rPr>
        <w:t>Issue 1-2-5a: Whether to define power saving related requirements</w:t>
      </w:r>
    </w:p>
    <w:p w14:paraId="0BE4528A" w14:textId="77777777" w:rsidR="00100329" w:rsidRDefault="000E2054">
      <w:pPr>
        <w:spacing w:afterLines="50" w:after="120"/>
        <w:rPr>
          <w:b/>
          <w:bCs/>
          <w:color w:val="0070C0"/>
          <w:szCs w:val="24"/>
          <w:lang w:eastAsia="zh-CN"/>
        </w:rPr>
      </w:pPr>
      <w:r>
        <w:rPr>
          <w:b/>
          <w:bCs/>
          <w:color w:val="0070C0"/>
          <w:szCs w:val="24"/>
          <w:lang w:eastAsia="zh-CN"/>
        </w:rPr>
        <w:t>&lt;Agreement &gt;:</w:t>
      </w:r>
    </w:p>
    <w:p w14:paraId="513F2038"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No power saving specific requirements, e.g., L1 measurements relaxation for multi-Rx operation, are considered in the WI.</w:t>
      </w:r>
    </w:p>
    <w:p w14:paraId="7DC3E4FF" w14:textId="77777777" w:rsidR="00100329" w:rsidRDefault="00100329">
      <w:pPr>
        <w:rPr>
          <w:color w:val="000000" w:themeColor="text1"/>
          <w:lang w:eastAsia="zh-CN"/>
        </w:rPr>
      </w:pPr>
    </w:p>
    <w:p w14:paraId="5F3516FA" w14:textId="77777777" w:rsidR="00100329" w:rsidRDefault="000E2054" w:rsidP="00420C60">
      <w:pPr>
        <w:outlineLvl w:val="2"/>
        <w:rPr>
          <w:b/>
          <w:color w:val="000000" w:themeColor="text1"/>
          <w:u w:val="single"/>
          <w:lang w:eastAsia="ko-KR"/>
        </w:rPr>
      </w:pPr>
      <w:r>
        <w:rPr>
          <w:b/>
          <w:color w:val="000000" w:themeColor="text1"/>
          <w:u w:val="single"/>
          <w:lang w:eastAsia="ko-KR"/>
        </w:rPr>
        <w:t>Issue 1-2-1: Definition of “simultaneous reception”</w:t>
      </w:r>
    </w:p>
    <w:p w14:paraId="12BF56E8" w14:textId="77777777" w:rsidR="00100329" w:rsidRDefault="000E2054">
      <w:pPr>
        <w:spacing w:afterLines="50" w:after="120"/>
        <w:rPr>
          <w:b/>
          <w:bCs/>
          <w:color w:val="0070C0"/>
          <w:szCs w:val="24"/>
          <w:lang w:eastAsia="zh-CN"/>
        </w:rPr>
      </w:pPr>
      <w:r>
        <w:rPr>
          <w:b/>
          <w:bCs/>
          <w:color w:val="0070C0"/>
          <w:szCs w:val="24"/>
          <w:lang w:eastAsia="zh-CN"/>
        </w:rPr>
        <w:lastRenderedPageBreak/>
        <w:t>&lt;Way forward &gt;:</w:t>
      </w:r>
    </w:p>
    <w:p w14:paraId="5175ACD7"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A74948A"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5734334"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Definition of simultaneous reception from a baseband receiver perspective should be covered in Demod discussions, and from antenna panel perspective it should be covered in RF discussions.</w:t>
      </w:r>
    </w:p>
    <w:p w14:paraId="41E61043"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20AA32C"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5D2297BD"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132415D0"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Minimum overlap of RS occasions: The minimum amount of overlap needed for multi-rx requirements to apply is TBD (e.g., full overlap, partial overlap, at least X% of overlapping RS occasions during the measurement period, etc.).</w:t>
      </w:r>
    </w:p>
    <w:p w14:paraId="65626869" w14:textId="08035A7F" w:rsidR="002B58CB" w:rsidRDefault="002B58CB" w:rsidP="002B58C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0B4C7BF5" w14:textId="567E7044" w:rsidR="002B58CB" w:rsidRDefault="002B58CB" w:rsidP="002B58C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need to d</w:t>
      </w:r>
      <w:r w:rsidR="00423FBE">
        <w:rPr>
          <w:rFonts w:eastAsia="宋体"/>
          <w:color w:val="000000" w:themeColor="text1"/>
          <w:szCs w:val="24"/>
          <w:lang w:eastAsia="zh-CN"/>
        </w:rPr>
        <w:t>is</w:t>
      </w:r>
      <w:r>
        <w:rPr>
          <w:rFonts w:eastAsia="宋体"/>
          <w:color w:val="000000" w:themeColor="text1"/>
          <w:szCs w:val="24"/>
          <w:lang w:eastAsia="zh-CN"/>
        </w:rPr>
        <w:t>cuss definition of ‘simultaneous reception’.</w:t>
      </w:r>
      <w:r w:rsidR="008A1C95">
        <w:rPr>
          <w:rFonts w:eastAsia="宋体"/>
          <w:color w:val="000000" w:themeColor="text1"/>
          <w:szCs w:val="24"/>
          <w:lang w:eastAsia="zh-CN"/>
        </w:rPr>
        <w:t xml:space="preserve"> The condition can be discussed during CR phase</w:t>
      </w:r>
    </w:p>
    <w:p w14:paraId="374E05D8" w14:textId="77777777" w:rsidR="00100329" w:rsidRDefault="00100329">
      <w:pPr>
        <w:rPr>
          <w:color w:val="000000" w:themeColor="text1"/>
          <w:lang w:eastAsia="zh-CN"/>
        </w:rPr>
      </w:pPr>
    </w:p>
    <w:p w14:paraId="47431359" w14:textId="77777777" w:rsidR="00100329" w:rsidRDefault="000E2054" w:rsidP="00420C60">
      <w:pPr>
        <w:outlineLvl w:val="2"/>
        <w:rPr>
          <w:b/>
          <w:color w:val="000000" w:themeColor="text1"/>
          <w:u w:val="single"/>
          <w:lang w:eastAsia="ko-KR"/>
        </w:rPr>
      </w:pPr>
      <w:r>
        <w:rPr>
          <w:b/>
          <w:color w:val="000000" w:themeColor="text1"/>
          <w:u w:val="single"/>
          <w:lang w:eastAsia="ko-KR"/>
        </w:rPr>
        <w:t>Issue 1-2-2: UE architectures</w:t>
      </w:r>
    </w:p>
    <w:p w14:paraId="6F689F91" w14:textId="77777777" w:rsidR="005411B2" w:rsidRDefault="005411B2" w:rsidP="005411B2">
      <w:pPr>
        <w:spacing w:afterLines="50" w:after="120"/>
        <w:rPr>
          <w:b/>
          <w:bCs/>
          <w:color w:val="0070C0"/>
          <w:szCs w:val="24"/>
          <w:lang w:eastAsia="zh-CN"/>
        </w:rPr>
      </w:pPr>
      <w:r w:rsidRPr="00245FF5">
        <w:rPr>
          <w:b/>
          <w:bCs/>
          <w:color w:val="0070C0"/>
          <w:szCs w:val="24"/>
          <w:lang w:eastAsia="zh-CN"/>
        </w:rPr>
        <w:t>&lt;Agreement &gt;:</w:t>
      </w:r>
    </w:p>
    <w:p w14:paraId="1DA989C3" w14:textId="77777777" w:rsidR="00245FF5" w:rsidRPr="00245FF5" w:rsidRDefault="00245FF5" w:rsidP="00245FF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45FF5">
        <w:rPr>
          <w:rFonts w:eastAsia="宋体"/>
          <w:color w:val="000000" w:themeColor="text1"/>
          <w:szCs w:val="24"/>
          <w:lang w:eastAsia="zh-CN"/>
        </w:rPr>
        <w:t>Multi-Rx architecture impact to RRM requirements can be considered on a case-by-case basis, if needed</w:t>
      </w:r>
    </w:p>
    <w:p w14:paraId="28501F50" w14:textId="77777777" w:rsidR="00100329" w:rsidRDefault="00100329">
      <w:pPr>
        <w:rPr>
          <w:color w:val="000000" w:themeColor="text1"/>
          <w:lang w:eastAsia="zh-CN"/>
        </w:rPr>
      </w:pPr>
    </w:p>
    <w:p w14:paraId="24CDFF9B" w14:textId="77777777" w:rsidR="00100329" w:rsidRDefault="000E2054" w:rsidP="00420C60">
      <w:pPr>
        <w:outlineLvl w:val="2"/>
        <w:rPr>
          <w:b/>
          <w:color w:val="000000" w:themeColor="text1"/>
          <w:u w:val="single"/>
          <w:lang w:eastAsia="ko-KR"/>
        </w:rPr>
      </w:pPr>
      <w:r>
        <w:rPr>
          <w:b/>
          <w:color w:val="000000" w:themeColor="text1"/>
          <w:u w:val="single"/>
          <w:lang w:eastAsia="ko-KR"/>
        </w:rPr>
        <w:t>Issue 1-2-3: Beam management related</w:t>
      </w:r>
    </w:p>
    <w:p w14:paraId="0DD391FD"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8943EA0" w14:textId="7D542B6D"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423FBE">
        <w:rPr>
          <w:rFonts w:eastAsia="宋体"/>
          <w:color w:val="000000" w:themeColor="text1"/>
          <w:szCs w:val="24"/>
          <w:lang w:eastAsia="zh-CN"/>
        </w:rPr>
        <w:t xml:space="preserve"> (Nokia, ZTE)</w:t>
      </w:r>
    </w:p>
    <w:p w14:paraId="3A333DF1" w14:textId="18DCEB8E" w:rsidR="00100329" w:rsidRDefault="00423FBE">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23FBE">
        <w:rPr>
          <w:rFonts w:eastAsia="宋体" w:hint="eastAsia"/>
          <w:color w:val="000000" w:themeColor="text1"/>
          <w:szCs w:val="24"/>
          <w:lang w:eastAsia="zh-CN"/>
        </w:rPr>
        <w:t>•</w:t>
      </w:r>
      <w:r w:rsidRPr="00423FBE">
        <w:rPr>
          <w:rFonts w:eastAsia="宋体"/>
          <w:color w:val="000000" w:themeColor="text1"/>
          <w:szCs w:val="24"/>
          <w:lang w:eastAsia="zh-CN"/>
        </w:rPr>
        <w:tab/>
        <w:t>RAN4 to define requirements assuming Independent Beam Management framework as baseline across multiple Rx chains on the same carrier following agreements from RF on AoA limitation</w:t>
      </w:r>
      <w:r>
        <w:rPr>
          <w:rFonts w:eastAsia="宋体"/>
          <w:color w:val="000000" w:themeColor="text1"/>
          <w:szCs w:val="24"/>
          <w:lang w:eastAsia="zh-CN"/>
        </w:rPr>
        <w:t>.</w:t>
      </w:r>
    </w:p>
    <w:p w14:paraId="5ADC1AC5" w14:textId="33DD6F2E"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423FBE">
        <w:rPr>
          <w:rFonts w:eastAsia="宋体"/>
          <w:color w:val="000000" w:themeColor="text1"/>
          <w:szCs w:val="24"/>
          <w:lang w:eastAsia="zh-CN"/>
        </w:rPr>
        <w:t xml:space="preserve"> (Huawei, LGE, Intel, vivo, Apple, Samsung, Ericsson, MTK, OPPO)</w:t>
      </w:r>
    </w:p>
    <w:p w14:paraId="48FBD7B3" w14:textId="0D83E5A7" w:rsidR="00100329" w:rsidRDefault="00423FBE">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23FBE">
        <w:rPr>
          <w:rFonts w:eastAsia="宋体"/>
          <w:color w:val="000000" w:themeColor="text1"/>
          <w:szCs w:val="24"/>
          <w:lang w:eastAsia="zh-CN"/>
        </w:rPr>
        <w:t>Not to strive for agreement on the issue, but focus on detailed requirements.</w:t>
      </w:r>
    </w:p>
    <w:p w14:paraId="0EEC2B8E" w14:textId="77777777" w:rsidR="00100329" w:rsidRDefault="00100329">
      <w:pPr>
        <w:rPr>
          <w:color w:val="000000" w:themeColor="text1"/>
          <w:lang w:eastAsia="zh-CN"/>
        </w:rPr>
      </w:pPr>
    </w:p>
    <w:p w14:paraId="154FAFB8" w14:textId="77777777" w:rsidR="00100329" w:rsidRDefault="000E2054" w:rsidP="00420C60">
      <w:pPr>
        <w:outlineLvl w:val="2"/>
        <w:rPr>
          <w:b/>
          <w:color w:val="000000" w:themeColor="text1"/>
          <w:u w:val="single"/>
          <w:lang w:eastAsia="ko-KR"/>
        </w:rPr>
      </w:pPr>
      <w:r>
        <w:rPr>
          <w:b/>
          <w:color w:val="000000" w:themeColor="text1"/>
          <w:u w:val="single"/>
          <w:lang w:eastAsia="ko-KR"/>
        </w:rPr>
        <w:t>Issue 1-2-5: Indication of multi-Rx operation</w:t>
      </w:r>
    </w:p>
    <w:p w14:paraId="2D14E41C" w14:textId="51658182" w:rsidR="00100329" w:rsidRDefault="000E2054">
      <w:pPr>
        <w:spacing w:afterLines="50" w:after="120"/>
        <w:rPr>
          <w:b/>
          <w:bCs/>
          <w:color w:val="0070C0"/>
          <w:szCs w:val="24"/>
          <w:lang w:eastAsia="zh-CN"/>
        </w:rPr>
      </w:pPr>
      <w:r>
        <w:rPr>
          <w:b/>
          <w:bCs/>
          <w:color w:val="0070C0"/>
          <w:szCs w:val="24"/>
          <w:lang w:eastAsia="zh-CN"/>
        </w:rPr>
        <w:t>&lt;</w:t>
      </w:r>
      <w:r w:rsidR="008D2F84" w:rsidRPr="008D2F84">
        <w:rPr>
          <w:b/>
          <w:bCs/>
          <w:color w:val="0070C0"/>
          <w:szCs w:val="24"/>
          <w:lang w:eastAsia="zh-CN"/>
        </w:rPr>
        <w:t xml:space="preserve"> </w:t>
      </w:r>
      <w:r w:rsidR="008D2F84">
        <w:rPr>
          <w:b/>
          <w:bCs/>
          <w:color w:val="0070C0"/>
          <w:szCs w:val="24"/>
          <w:lang w:eastAsia="zh-CN"/>
        </w:rPr>
        <w:t xml:space="preserve">Way forward </w:t>
      </w:r>
      <w:r>
        <w:rPr>
          <w:b/>
          <w:bCs/>
          <w:color w:val="0070C0"/>
          <w:szCs w:val="24"/>
          <w:lang w:eastAsia="zh-CN"/>
        </w:rPr>
        <w:t>&gt;:</w:t>
      </w:r>
    </w:p>
    <w:p w14:paraId="036B17F3" w14:textId="77777777" w:rsidR="001E2983" w:rsidRDefault="001E2983" w:rsidP="001E298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E828604" w14:textId="6C56D3EA" w:rsidR="001E2983" w:rsidRDefault="001E2983" w:rsidP="001E298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 Huawei, LGE, Intel, ZTE, vivo, Samsung</w:t>
      </w:r>
      <w:r w:rsidR="007F42CE">
        <w:rPr>
          <w:rFonts w:eastAsia="宋体"/>
          <w:color w:val="000000" w:themeColor="text1"/>
          <w:szCs w:val="24"/>
          <w:lang w:eastAsia="zh-CN"/>
        </w:rPr>
        <w:t>, Apple</w:t>
      </w:r>
      <w:r>
        <w:rPr>
          <w:rFonts w:eastAsia="宋体"/>
          <w:color w:val="000000" w:themeColor="text1"/>
          <w:szCs w:val="24"/>
          <w:lang w:eastAsia="zh-CN"/>
        </w:rPr>
        <w:t>)</w:t>
      </w:r>
    </w:p>
    <w:p w14:paraId="6EDC511A" w14:textId="77777777" w:rsidR="001E2983" w:rsidRDefault="001E2983" w:rsidP="001E2983">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Introduce mechanism/condition for indication of multi-Rx operation, including on/off indication of multi-Rx operation.</w:t>
      </w:r>
    </w:p>
    <w:p w14:paraId="152057BF" w14:textId="77777777" w:rsidR="001E2983" w:rsidRDefault="001E2983" w:rsidP="001E2983">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on mechanism/condition for indication of multi-Rx operation</w:t>
      </w:r>
    </w:p>
    <w:p w14:paraId="739585D7" w14:textId="1BDD50D5" w:rsidR="001E2983" w:rsidRDefault="001E2983" w:rsidP="001E298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(MTK, OPPO)</w:t>
      </w:r>
    </w:p>
    <w:p w14:paraId="4A3C8C01" w14:textId="77777777" w:rsidR="001E2983" w:rsidRDefault="001E2983" w:rsidP="001E2983">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new mechanism is needed for UE to fallback from multi-Rx to single Rx.</w:t>
      </w:r>
    </w:p>
    <w:p w14:paraId="7E493035" w14:textId="77777777" w:rsidR="00100329" w:rsidRDefault="00100329">
      <w:pPr>
        <w:rPr>
          <w:color w:val="000000" w:themeColor="text1"/>
          <w:lang w:eastAsia="zh-CN"/>
        </w:rPr>
      </w:pPr>
    </w:p>
    <w:p w14:paraId="58CB6547" w14:textId="77777777" w:rsidR="00100329" w:rsidRDefault="000E2054" w:rsidP="00420C60">
      <w:pPr>
        <w:outlineLvl w:val="2"/>
        <w:rPr>
          <w:b/>
          <w:color w:val="000000" w:themeColor="text1"/>
          <w:u w:val="single"/>
          <w:lang w:eastAsia="ko-KR"/>
        </w:rPr>
      </w:pPr>
      <w:r>
        <w:rPr>
          <w:b/>
          <w:color w:val="000000" w:themeColor="text1"/>
          <w:u w:val="single"/>
          <w:lang w:eastAsia="ko-KR"/>
        </w:rPr>
        <w:t>Issue 1-2-7a: RRM impact of group-based beam reporting for simultaneous reception</w:t>
      </w:r>
    </w:p>
    <w:p w14:paraId="0DF930BC" w14:textId="77777777" w:rsidR="00100329" w:rsidRDefault="000E2054">
      <w:pPr>
        <w:spacing w:afterLines="50" w:after="120"/>
        <w:rPr>
          <w:b/>
          <w:bCs/>
          <w:color w:val="0070C0"/>
          <w:szCs w:val="24"/>
          <w:lang w:eastAsia="zh-CN"/>
        </w:rPr>
      </w:pPr>
      <w:r>
        <w:rPr>
          <w:b/>
          <w:bCs/>
          <w:color w:val="0070C0"/>
          <w:szCs w:val="24"/>
          <w:lang w:eastAsia="zh-CN"/>
        </w:rPr>
        <w:t>&lt;Way forward &gt;:</w:t>
      </w:r>
    </w:p>
    <w:p w14:paraId="2BCF4AE7"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795902"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C587A71"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RAN4 to discuss the conditions under which a group should be reported using Rel-17 GBBR, as part of L1 measurement requirements. </w:t>
      </w:r>
    </w:p>
    <w:p w14:paraId="595E1D49"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0A966A5D"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discuss the Rx beam assumptions (beam in beam pairs for simultaneous reception or best beam for each TRP) when UE turns on multi panels.</w:t>
      </w:r>
    </w:p>
    <w:p w14:paraId="477B3A64"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5D7BE88A"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specific new requirements for group-based beam reporting are necessary to be defined and existing L1-RSRP measurement requirements are applicable for group-based beam reporting.</w:t>
      </w:r>
    </w:p>
    <w:p w14:paraId="7594EAA5"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6CFAA716"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clarify whether simultaneous reception for single TRP is considered.</w:t>
      </w:r>
    </w:p>
    <w:p w14:paraId="66E8ED9A"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When group based reporting is configured, RAN4 to further discuss how to define reporting format for the case that no good beam pair is available.</w:t>
      </w:r>
    </w:p>
    <w:p w14:paraId="10F01B78"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665A7AFF"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Group-based beam reporting for simultaneous reception has no impact to RRM measurement accuracy requirements</w:t>
      </w:r>
    </w:p>
    <w:p w14:paraId="382D6F84"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Group-based beam reporting for simultaneous reception has impact to RRM L1-measurement period requirements. </w:t>
      </w:r>
    </w:p>
    <w:p w14:paraId="421BDD7D"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For UEs support group-based beam reporting capability, the L1-RSRP measurement delay requirement in procedure 6 (Rel-17 group-based reporting procedure) is somehow related to NW configuration</w:t>
      </w:r>
    </w:p>
    <w:p w14:paraId="420CE9A3"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 xml:space="preserve">groupBasedBeamReporting-r17 </w:t>
      </w:r>
      <w:r>
        <w:rPr>
          <w:rFonts w:eastAsia="宋体"/>
          <w:color w:val="000000" w:themeColor="text1"/>
          <w:szCs w:val="24"/>
          <w:lang w:eastAsia="zh-CN"/>
        </w:rPr>
        <w:t>= ‘ disabled ‘ , the existing L1-RSRP measurement delay requirements can be reused</w:t>
      </w:r>
    </w:p>
    <w:p w14:paraId="046BFB45"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groupBasedBeamReporting-r17 = ‘enabled’</w:t>
      </w:r>
      <w:r>
        <w:rPr>
          <w:rFonts w:eastAsia="宋体"/>
          <w:color w:val="000000" w:themeColor="text1"/>
          <w:szCs w:val="24"/>
          <w:lang w:eastAsia="zh-CN"/>
        </w:rPr>
        <w:t>, whether it is necessary to enhance the requirements need further discussion.</w:t>
      </w:r>
    </w:p>
    <w:p w14:paraId="3D932C81"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need to clarify the applicability of the enhanced L1-RSRP measurement period requirement.</w:t>
      </w:r>
    </w:p>
    <w:p w14:paraId="54B82C89" w14:textId="77777777" w:rsidR="00100329" w:rsidRDefault="00100329">
      <w:pPr>
        <w:rPr>
          <w:color w:val="000000" w:themeColor="text1"/>
          <w:lang w:eastAsia="zh-CN"/>
        </w:rPr>
      </w:pPr>
    </w:p>
    <w:p w14:paraId="109E2A53" w14:textId="77777777" w:rsidR="00100329" w:rsidRDefault="000E2054" w:rsidP="00420C60">
      <w:pPr>
        <w:outlineLvl w:val="2"/>
        <w:rPr>
          <w:b/>
          <w:color w:val="000000" w:themeColor="text1"/>
          <w:u w:val="single"/>
          <w:lang w:eastAsia="ko-KR"/>
        </w:rPr>
      </w:pPr>
      <w:r>
        <w:rPr>
          <w:b/>
          <w:color w:val="000000" w:themeColor="text1"/>
          <w:u w:val="single"/>
          <w:lang w:eastAsia="ko-KR"/>
        </w:rPr>
        <w:t>Issue 1-2-9: Priority handling of requirements</w:t>
      </w:r>
    </w:p>
    <w:p w14:paraId="1ECA6DB9"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6E01531"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RRM requirements related to supporting FR2 4-layer MIMO has higher priority if there is TU/workload issue.</w:t>
      </w:r>
    </w:p>
    <w:p w14:paraId="6D99E179"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w:t>
      </w:r>
      <w:r>
        <w:t xml:space="preserve"> </w:t>
      </w:r>
      <w:r>
        <w:rPr>
          <w:rFonts w:eastAsia="宋体"/>
          <w:color w:val="000000" w:themeColor="text1"/>
          <w:szCs w:val="24"/>
          <w:lang w:eastAsia="zh-CN"/>
        </w:rPr>
        <w:t>To deprioritize L3 measurement related requirement until L1 measurement requirement is done.</w:t>
      </w:r>
    </w:p>
    <w:p w14:paraId="436BD5A5"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t xml:space="preserve">Simultaneous reception of two L3 measurements on different panels/from different directions is not supported in R18 multi-Rx chain WI.  </w:t>
      </w:r>
    </w:p>
    <w:p w14:paraId="3F7789C0" w14:textId="77777777" w:rsidR="00100329" w:rsidRDefault="00100329">
      <w:pPr>
        <w:spacing w:afterLines="50" w:after="120"/>
        <w:rPr>
          <w:b/>
          <w:bCs/>
          <w:color w:val="0070C0"/>
          <w:szCs w:val="24"/>
          <w:lang w:eastAsia="zh-CN"/>
        </w:rPr>
      </w:pPr>
    </w:p>
    <w:p w14:paraId="67EC6436" w14:textId="77777777" w:rsidR="00100329" w:rsidRDefault="000E2054" w:rsidP="00420C60">
      <w:pPr>
        <w:outlineLvl w:val="2"/>
        <w:rPr>
          <w:b/>
          <w:color w:val="000000" w:themeColor="text1"/>
          <w:u w:val="single"/>
          <w:lang w:eastAsia="ko-KR"/>
        </w:rPr>
      </w:pPr>
      <w:r>
        <w:rPr>
          <w:b/>
          <w:color w:val="000000" w:themeColor="text1"/>
          <w:u w:val="single"/>
          <w:lang w:eastAsia="ko-KR"/>
        </w:rPr>
        <w:t>Issue 1-2-10: Frequent switching</w:t>
      </w:r>
    </w:p>
    <w:p w14:paraId="72CD672C"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14:paraId="081DD35A" w14:textId="7CDF0818" w:rsidR="00964F02" w:rsidRDefault="00964F02" w:rsidP="00964F02">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w:t>
      </w:r>
    </w:p>
    <w:p w14:paraId="4CFBF0FB" w14:textId="77777777" w:rsidR="00100329" w:rsidRDefault="000E2054" w:rsidP="00964F02">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64F02">
        <w:rPr>
          <w:rFonts w:eastAsia="宋体"/>
          <w:color w:val="000000" w:themeColor="text1"/>
          <w:szCs w:val="24"/>
          <w:lang w:eastAsia="zh-CN"/>
        </w:rPr>
        <w:t>Frequent reconfiguration of the UE between multi-rx and non-multi-rx operation should be avoided, e.g., the important measurements and procedures may need to be completed before the switching.</w:t>
      </w:r>
    </w:p>
    <w:p w14:paraId="07B205C1" w14:textId="4D263C5A" w:rsidR="00964F02" w:rsidRDefault="00964F02" w:rsidP="00964F02">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Huawei, ZTE, vivo, Samsung, MTK)</w:t>
      </w:r>
    </w:p>
    <w:p w14:paraId="5DC989F1" w14:textId="774AB295" w:rsidR="00964F02" w:rsidRDefault="00964F02" w:rsidP="00964F02">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64F02">
        <w:rPr>
          <w:rFonts w:eastAsia="宋体"/>
          <w:color w:val="000000" w:themeColor="text1"/>
          <w:szCs w:val="24"/>
          <w:lang w:eastAsia="zh-CN"/>
        </w:rPr>
        <w:t xml:space="preserve">No further discussion on </w:t>
      </w:r>
      <w:r>
        <w:rPr>
          <w:rFonts w:eastAsia="宋体"/>
          <w:color w:val="000000" w:themeColor="text1"/>
          <w:szCs w:val="24"/>
          <w:lang w:eastAsia="zh-CN"/>
        </w:rPr>
        <w:t>frequent switching</w:t>
      </w:r>
      <w:r w:rsidRPr="00964F02">
        <w:rPr>
          <w:rFonts w:eastAsia="宋体"/>
          <w:color w:val="000000" w:themeColor="text1"/>
          <w:szCs w:val="24"/>
          <w:lang w:eastAsia="zh-CN"/>
        </w:rPr>
        <w:t xml:space="preserve"> as it is up to NW implementation.</w:t>
      </w:r>
    </w:p>
    <w:p w14:paraId="0844C478" w14:textId="77777777" w:rsidR="00100329" w:rsidRDefault="00100329">
      <w:pPr>
        <w:spacing w:afterLines="50" w:after="120"/>
        <w:rPr>
          <w:b/>
          <w:bCs/>
          <w:color w:val="0070C0"/>
          <w:szCs w:val="24"/>
          <w:lang w:eastAsia="zh-CN"/>
        </w:rPr>
      </w:pPr>
    </w:p>
    <w:p w14:paraId="5131F234" w14:textId="77777777" w:rsidR="00100329" w:rsidRDefault="000E2054">
      <w:pPr>
        <w:pStyle w:val="2"/>
        <w:numPr>
          <w:ilvl w:val="1"/>
          <w:numId w:val="7"/>
        </w:numPr>
        <w:tabs>
          <w:tab w:val="clear" w:pos="576"/>
        </w:tabs>
        <w:rPr>
          <w:sz w:val="24"/>
          <w:szCs w:val="24"/>
        </w:rPr>
      </w:pPr>
      <w:r>
        <w:rPr>
          <w:sz w:val="24"/>
          <w:szCs w:val="24"/>
        </w:rPr>
        <w:t>Sub-topic 1-3: Applicability and conditions</w:t>
      </w:r>
    </w:p>
    <w:p w14:paraId="0425A117" w14:textId="77777777" w:rsidR="00100329" w:rsidRDefault="000E2054" w:rsidP="00420C60">
      <w:pPr>
        <w:outlineLvl w:val="2"/>
        <w:rPr>
          <w:b/>
          <w:color w:val="000000" w:themeColor="text1"/>
          <w:u w:val="single"/>
          <w:lang w:eastAsia="ko-KR"/>
        </w:rPr>
      </w:pPr>
      <w:r>
        <w:rPr>
          <w:b/>
          <w:color w:val="000000" w:themeColor="text1"/>
          <w:u w:val="single"/>
          <w:lang w:eastAsia="ko-KR"/>
        </w:rPr>
        <w:t>Issue 1-3-1: Applicability of new requirements to different QCL types</w:t>
      </w:r>
    </w:p>
    <w:p w14:paraId="32A1ADEC" w14:textId="77777777" w:rsidR="00100329" w:rsidRDefault="000E2054">
      <w:pPr>
        <w:spacing w:afterLines="50" w:after="120"/>
        <w:rPr>
          <w:b/>
          <w:bCs/>
          <w:color w:val="0070C0"/>
          <w:szCs w:val="24"/>
          <w:lang w:eastAsia="zh-CN"/>
        </w:rPr>
      </w:pPr>
      <w:r>
        <w:rPr>
          <w:b/>
          <w:bCs/>
          <w:color w:val="0070C0"/>
          <w:szCs w:val="24"/>
          <w:lang w:eastAsia="zh-CN"/>
        </w:rPr>
        <w:t>&lt;Way forward &gt;:</w:t>
      </w:r>
    </w:p>
    <w:p w14:paraId="7F9A03E8"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94DEEE"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4392FD8"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bCs/>
          <w:iCs/>
          <w:lang w:val="en-US"/>
        </w:rPr>
        <w:lastRenderedPageBreak/>
        <w:t xml:space="preserve">Requirements defined for QCL type-D only are also applicable when QCL type D </w:t>
      </w:r>
      <w:r>
        <w:rPr>
          <w:rFonts w:hint="eastAsia"/>
          <w:bCs/>
          <w:iCs/>
          <w:lang w:val="en-US"/>
        </w:rPr>
        <w:t>i</w:t>
      </w:r>
      <w:r>
        <w:rPr>
          <w:bCs/>
          <w:iCs/>
          <w:lang w:val="en-US"/>
        </w:rPr>
        <w:t>s configured together with QCL type A/C.</w:t>
      </w:r>
    </w:p>
    <w:p w14:paraId="10ED5414"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BBF383D"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Scenarios where QCL type D is configured in combination with QCL type A/C should be also covered by the requirements for simultaneous RS reception.</w:t>
      </w:r>
    </w:p>
    <w:p w14:paraId="71DD661B"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FFS: The same RRM requirements for simultaneous RS reception can apply for RS configured with:</w:t>
      </w:r>
    </w:p>
    <w:p w14:paraId="55A31404"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QCL type D,</w:t>
      </w:r>
    </w:p>
    <w:p w14:paraId="6C43C12E"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QCL type D + QCL type A, or</w:t>
      </w:r>
    </w:p>
    <w:p w14:paraId="7E56F8D8"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QCL type D + QCL type C.</w:t>
      </w:r>
    </w:p>
    <w:p w14:paraId="6E4632C0" w14:textId="77777777" w:rsidR="00100329" w:rsidRDefault="00100329">
      <w:pPr>
        <w:rPr>
          <w:color w:val="000000" w:themeColor="text1"/>
          <w:lang w:eastAsia="zh-CN"/>
        </w:rPr>
      </w:pPr>
    </w:p>
    <w:p w14:paraId="1615D4FB" w14:textId="77777777" w:rsidR="00100329" w:rsidRDefault="000E2054" w:rsidP="00420C60">
      <w:pPr>
        <w:outlineLvl w:val="2"/>
        <w:rPr>
          <w:b/>
          <w:color w:val="000000" w:themeColor="text1"/>
          <w:u w:val="single"/>
          <w:lang w:eastAsia="ko-KR"/>
        </w:rPr>
      </w:pPr>
      <w:r>
        <w:rPr>
          <w:b/>
          <w:color w:val="000000" w:themeColor="text1"/>
          <w:u w:val="single"/>
          <w:lang w:eastAsia="ko-KR"/>
        </w:rPr>
        <w:t>Issue 1-3-3: Detectable condition of RS signals</w:t>
      </w:r>
    </w:p>
    <w:p w14:paraId="5E9863F1" w14:textId="77777777" w:rsidR="00100329" w:rsidRDefault="000E2054">
      <w:pPr>
        <w:spacing w:afterLines="50" w:after="120"/>
        <w:rPr>
          <w:b/>
          <w:bCs/>
          <w:color w:val="0070C0"/>
          <w:szCs w:val="24"/>
          <w:lang w:eastAsia="zh-CN"/>
        </w:rPr>
      </w:pPr>
      <w:r>
        <w:rPr>
          <w:b/>
          <w:bCs/>
          <w:color w:val="0070C0"/>
          <w:szCs w:val="24"/>
          <w:lang w:eastAsia="zh-CN"/>
        </w:rPr>
        <w:t>&lt;Way forward &gt;:</w:t>
      </w:r>
    </w:p>
    <w:p w14:paraId="173F0EB0"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9232C42"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0565D445" w14:textId="77777777" w:rsidR="00100329" w:rsidRDefault="000E2054">
      <w:pPr>
        <w:pStyle w:val="aff7"/>
        <w:numPr>
          <w:ilvl w:val="2"/>
          <w:numId w:val="8"/>
        </w:numPr>
        <w:overflowPunct/>
        <w:autoSpaceDE/>
        <w:autoSpaceDN/>
        <w:adjustRightInd/>
        <w:spacing w:after="120"/>
        <w:ind w:firstLineChars="0"/>
        <w:textAlignment w:val="auto"/>
      </w:pPr>
      <w:r>
        <w:t>For detectable condition, all RSs in the same TCI chain for the target TCI state should remain detectable during the entire measurement/switch period.</w:t>
      </w:r>
    </w:p>
    <w:p w14:paraId="2E8D0AF2" w14:textId="77777777" w:rsidR="00100329" w:rsidRDefault="000E2054">
      <w:pPr>
        <w:pStyle w:val="aff7"/>
        <w:numPr>
          <w:ilvl w:val="1"/>
          <w:numId w:val="8"/>
        </w:numPr>
        <w:overflowPunct/>
        <w:autoSpaceDE/>
        <w:autoSpaceDN/>
        <w:adjustRightInd/>
        <w:spacing w:after="120"/>
        <w:ind w:firstLineChars="0"/>
        <w:textAlignment w:val="auto"/>
        <w:rPr>
          <w:rFonts w:eastAsia="宋体"/>
          <w:color w:val="000000" w:themeColor="text1"/>
          <w:szCs w:val="24"/>
          <w:lang w:eastAsia="zh-CN"/>
        </w:rPr>
      </w:pPr>
      <w:r>
        <w:t xml:space="preserve">Option 2: </w:t>
      </w:r>
    </w:p>
    <w:p w14:paraId="73E9C25F"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Both RSs and their associated signals in the QCL type D infos are detectable during the entire measurement/evaluation/TCI state switching period.</w:t>
      </w:r>
    </w:p>
    <w:p w14:paraId="69D2BC42" w14:textId="77777777" w:rsidR="00100329" w:rsidRDefault="00100329">
      <w:pPr>
        <w:spacing w:afterLines="50" w:after="120"/>
        <w:rPr>
          <w:b/>
          <w:bCs/>
          <w:color w:val="0070C0"/>
          <w:szCs w:val="24"/>
          <w:lang w:eastAsia="zh-CN"/>
        </w:rPr>
      </w:pPr>
    </w:p>
    <w:p w14:paraId="548D12A8" w14:textId="77777777" w:rsidR="00100329" w:rsidRDefault="000E2054" w:rsidP="00420C60">
      <w:pPr>
        <w:outlineLvl w:val="2"/>
        <w:rPr>
          <w:b/>
          <w:color w:val="000000" w:themeColor="text1"/>
          <w:u w:val="single"/>
          <w:lang w:eastAsia="ko-KR"/>
        </w:rPr>
      </w:pPr>
      <w:r>
        <w:rPr>
          <w:b/>
          <w:color w:val="000000" w:themeColor="text1"/>
          <w:u w:val="single"/>
          <w:lang w:eastAsia="ko-KR"/>
        </w:rPr>
        <w:t>Issue 1-3-4: Set of conditions to be considered in the L1 measurement requirements</w:t>
      </w:r>
    </w:p>
    <w:p w14:paraId="43119956" w14:textId="77777777" w:rsidR="00100329" w:rsidRDefault="000E2054">
      <w:pPr>
        <w:spacing w:afterLines="50" w:after="120"/>
        <w:rPr>
          <w:b/>
          <w:bCs/>
          <w:color w:val="0070C0"/>
          <w:szCs w:val="24"/>
          <w:lang w:eastAsia="zh-CN"/>
        </w:rPr>
      </w:pPr>
      <w:r>
        <w:rPr>
          <w:b/>
          <w:bCs/>
          <w:color w:val="0070C0"/>
          <w:szCs w:val="24"/>
          <w:lang w:eastAsia="zh-CN"/>
        </w:rPr>
        <w:t>&lt;Way forward &gt;:</w:t>
      </w:r>
    </w:p>
    <w:p w14:paraId="15345E13"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509AC9D"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F2FAEDF"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lang w:eastAsia="zh-CN"/>
        </w:rPr>
      </w:pPr>
      <w:r>
        <w:t>Measurement requirements (e.g., L1 or L3) for simultaneous reception of two RSs shall apply, provided at least the following conditions are met:</w:t>
      </w:r>
    </w:p>
    <w:p w14:paraId="53545E74"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#1</w:t>
      </w:r>
      <w:r>
        <w:t>: UE has the multi-rx operation capability (to be replaced with the exact capability name, with a relevant reference in the specification),</w:t>
      </w:r>
    </w:p>
    <w:p w14:paraId="66B85FE1"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#2</w:t>
      </w:r>
      <w:r>
        <w:t>: UE is configured with dual TCI,</w:t>
      </w:r>
    </w:p>
    <w:p w14:paraId="4A432F7A"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#3</w:t>
      </w:r>
      <w:r>
        <w:t>: UE is not configured with CA or DC,</w:t>
      </w:r>
    </w:p>
    <w:p w14:paraId="0E813503"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#4</w:t>
      </w:r>
      <w:r>
        <w:t xml:space="preserve">: The simultaneously received RSs are in PCell only, </w:t>
      </w:r>
    </w:p>
    <w:p w14:paraId="0DDB77D4"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 xml:space="preserve">Condition #5 (related to </w:t>
      </w:r>
      <w:r>
        <w:rPr>
          <w:b/>
          <w:color w:val="000000" w:themeColor="text1"/>
          <w:u w:val="single"/>
          <w:lang w:eastAsia="ko-KR"/>
        </w:rPr>
        <w:t>Issue 1-3-3</w:t>
      </w:r>
      <w:r>
        <w:rPr>
          <w:b/>
          <w:bCs/>
        </w:rPr>
        <w:t>)</w:t>
      </w:r>
      <w:r>
        <w:t>: Both RSs and their associated signals in the QCL type D infos are detectable during the entire measurement period,</w:t>
      </w:r>
    </w:p>
    <w:p w14:paraId="3790BB49"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#6</w:t>
      </w:r>
      <w:r>
        <w:t>: The RSs are configured to have common (overlapping in time) RS occasions,</w:t>
      </w:r>
    </w:p>
    <w:p w14:paraId="466DACFF"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#7</w:t>
      </w:r>
      <w:r>
        <w:t>: The side conditions, applied in the common RS occasions, hold.</w:t>
      </w:r>
    </w:p>
    <w:p w14:paraId="7892856E"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lang w:eastAsia="zh-CN"/>
        </w:rPr>
      </w:pPr>
      <w:r>
        <w:rPr>
          <w:b/>
          <w:bCs/>
        </w:rPr>
        <w:t>Condition #8</w:t>
      </w:r>
      <w:r>
        <w:t>: The measured CSI-RS is being received simultaneously with another CSI-RS, where the two CSI-RSs have QCL-TypeD with different references.</w:t>
      </w:r>
    </w:p>
    <w:p w14:paraId="2815C227"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65C608F0"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RAN4 to not assume UE receives signals/channels from mTRP using simultaneously formed multiple Rx beams when any of the following conditions are not met:</w:t>
      </w:r>
    </w:p>
    <w:p w14:paraId="7951D6EB"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UE is configured with active TCI states from two TRPs, and the association between the TCI states and the TRPs is explicitly known to the UE, i.e.</w:t>
      </w:r>
    </w:p>
    <w:p w14:paraId="53AEFF9D" w14:textId="77777777" w:rsidR="00100329" w:rsidRDefault="000E205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(single DCI based mTRP) at least one of the codepoints in the active TCI list for PDSCH includes two reference resources for qcl-TypeD from respective TRPs</w:t>
      </w:r>
    </w:p>
    <w:p w14:paraId="7B9108D1" w14:textId="77777777" w:rsidR="00100329" w:rsidRDefault="000E205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(multi DCI based mTRP) two CORESETs QCL’ed with two reference resources for qcl-TypeD are configured</w:t>
      </w:r>
    </w:p>
    <w:p w14:paraId="060C3184" w14:textId="77777777" w:rsidR="00100329" w:rsidRDefault="000E205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SNR &gt; XdB from each TRP, e.g. SNR regime where rank &gt; 2 is expected</w:t>
      </w:r>
    </w:p>
    <w:p w14:paraId="1CD44489" w14:textId="77777777" w:rsidR="00100329" w:rsidRDefault="000E2054">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Group-based L1-RSRP measurement is configured based on L3 measurements for the same measurement resources</w:t>
      </w:r>
    </w:p>
    <w:p w14:paraId="1655FC5C"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that the number of UE cell search engines should remain the same, irrespective of the number of active UE Rx beams.</w:t>
      </w:r>
    </w:p>
    <w:p w14:paraId="7BBF1EEC" w14:textId="77777777" w:rsidR="00100329" w:rsidRDefault="00100329">
      <w:pPr>
        <w:rPr>
          <w:rFonts w:eastAsiaTheme="minorEastAsia"/>
          <w:i/>
          <w:color w:val="0070C0"/>
          <w:lang w:eastAsia="zh-CN"/>
        </w:rPr>
      </w:pPr>
    </w:p>
    <w:p w14:paraId="6E124B34" w14:textId="77777777" w:rsidR="00100329" w:rsidRDefault="000E2054" w:rsidP="00420C60">
      <w:pPr>
        <w:outlineLvl w:val="2"/>
        <w:rPr>
          <w:b/>
          <w:color w:val="000000" w:themeColor="text1"/>
          <w:u w:val="single"/>
          <w:lang w:eastAsia="ko-KR"/>
        </w:rPr>
      </w:pPr>
      <w:r>
        <w:rPr>
          <w:b/>
          <w:color w:val="000000" w:themeColor="text1"/>
          <w:u w:val="single"/>
          <w:lang w:eastAsia="ko-KR"/>
        </w:rPr>
        <w:t>Issue 1-3-5: UE behaviour when a condition (e.g., from the set of conditions in issue 1-3-4) becomes violated during a measurement</w:t>
      </w:r>
    </w:p>
    <w:p w14:paraId="4EDBF350" w14:textId="77777777" w:rsidR="00100329" w:rsidRDefault="000E2054">
      <w:pPr>
        <w:spacing w:afterLines="50" w:after="120"/>
        <w:rPr>
          <w:b/>
          <w:bCs/>
          <w:color w:val="0070C0"/>
          <w:szCs w:val="24"/>
          <w:lang w:eastAsia="zh-CN"/>
        </w:rPr>
      </w:pPr>
      <w:r>
        <w:rPr>
          <w:b/>
          <w:bCs/>
          <w:color w:val="0070C0"/>
          <w:szCs w:val="24"/>
          <w:lang w:eastAsia="zh-CN"/>
        </w:rPr>
        <w:t>&lt;Way forward &gt;:</w:t>
      </w:r>
    </w:p>
    <w:p w14:paraId="671233C7"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5952D4"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DCB5A52"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When at least one of the conditions becomes violated, the UE has to continue receiving the two RSs with a single panel (sequentially), and</w:t>
      </w:r>
    </w:p>
    <w:p w14:paraId="3D54C452" w14:textId="77777777" w:rsidR="00100329" w:rsidRDefault="000E2054">
      <w:pPr>
        <w:pStyle w:val="aff7"/>
        <w:numPr>
          <w:ilvl w:val="2"/>
          <w:numId w:val="8"/>
        </w:numPr>
        <w:overflowPunct/>
        <w:autoSpaceDE/>
        <w:autoSpaceDN/>
        <w:adjustRightInd/>
        <w:ind w:firstLineChars="0"/>
        <w:jc w:val="both"/>
        <w:textAlignment w:val="auto"/>
      </w:pPr>
      <w:r>
        <w:t>the UE may or may not be able to complete the measurement, e.g.:</w:t>
      </w:r>
    </w:p>
    <w:p w14:paraId="77FC5108" w14:textId="77777777" w:rsidR="00100329" w:rsidRDefault="000E2054">
      <w:pPr>
        <w:pStyle w:val="aff7"/>
        <w:numPr>
          <w:ilvl w:val="3"/>
          <w:numId w:val="8"/>
        </w:numPr>
        <w:overflowPunct/>
        <w:autoSpaceDE/>
        <w:autoSpaceDN/>
        <w:adjustRightInd/>
        <w:ind w:firstLineChars="0"/>
        <w:jc w:val="both"/>
        <w:textAlignment w:val="auto"/>
      </w:pPr>
      <w:r>
        <w:t>may need to stop and restart (in new conditions) the RS measurements, at least for some of the conditions (e.g., when TCI configuration changes – #2 is violated, PCell changes - #3 is violated).</w:t>
      </w:r>
    </w:p>
    <w:p w14:paraId="25BD988B" w14:textId="77777777" w:rsidR="00100329" w:rsidRDefault="000E2054">
      <w:pPr>
        <w:pStyle w:val="aff7"/>
        <w:numPr>
          <w:ilvl w:val="3"/>
          <w:numId w:val="8"/>
        </w:numPr>
        <w:overflowPunct/>
        <w:autoSpaceDE/>
        <w:autoSpaceDN/>
        <w:adjustRightInd/>
        <w:ind w:firstLineChars="0"/>
        <w:jc w:val="both"/>
        <w:textAlignment w:val="auto"/>
      </w:pPr>
      <w:r>
        <w:t>continues the RS measurement using a single panel, but more relaxed requirements apply for such measurement, at least for some of the conditions (e.g., when #6 is violated),</w:t>
      </w:r>
    </w:p>
    <w:p w14:paraId="7591D10D" w14:textId="77777777" w:rsidR="00100329" w:rsidRDefault="000E2054">
      <w:pPr>
        <w:pStyle w:val="aff7"/>
        <w:numPr>
          <w:ilvl w:val="3"/>
          <w:numId w:val="8"/>
        </w:numPr>
        <w:overflowPunct/>
        <w:autoSpaceDE/>
        <w:autoSpaceDN/>
        <w:adjustRightInd/>
        <w:ind w:firstLineChars="0"/>
        <w:jc w:val="both"/>
        <w:textAlignment w:val="auto"/>
        <w:rPr>
          <w:i/>
          <w:iCs/>
          <w:sz w:val="22"/>
          <w:szCs w:val="22"/>
        </w:rPr>
      </w:pPr>
      <w:r>
        <w:t>may need to complete the measurement before switching to the operation mode where the condition is violated, at least for some of the conditions (e.g., UE receives CA configuration - #3 is violated).</w:t>
      </w:r>
    </w:p>
    <w:p w14:paraId="760DE7A4" w14:textId="77777777" w:rsidR="00100329" w:rsidRDefault="00100329">
      <w:pPr>
        <w:spacing w:afterLines="50" w:after="120"/>
        <w:rPr>
          <w:rFonts w:eastAsiaTheme="minorEastAsia"/>
          <w:iCs/>
          <w:color w:val="000000" w:themeColor="text1"/>
          <w:lang w:eastAsia="zh-CN"/>
        </w:rPr>
      </w:pPr>
    </w:p>
    <w:p w14:paraId="0E7C6B9A" w14:textId="77777777" w:rsidR="00100329" w:rsidRDefault="000E2054">
      <w:pPr>
        <w:pStyle w:val="2"/>
        <w:numPr>
          <w:ilvl w:val="1"/>
          <w:numId w:val="7"/>
        </w:numPr>
        <w:tabs>
          <w:tab w:val="clear" w:pos="576"/>
        </w:tabs>
        <w:rPr>
          <w:sz w:val="24"/>
          <w:szCs w:val="24"/>
        </w:rPr>
      </w:pPr>
      <w:r>
        <w:rPr>
          <w:sz w:val="24"/>
          <w:szCs w:val="24"/>
        </w:rPr>
        <w:t>Sub-topic 1-4: UE capability</w:t>
      </w:r>
    </w:p>
    <w:p w14:paraId="5638B182" w14:textId="77777777" w:rsidR="00100329" w:rsidRDefault="000E2054">
      <w:pPr>
        <w:spacing w:afterLines="50" w:after="120"/>
        <w:rPr>
          <w:b/>
          <w:bCs/>
          <w:color w:val="0070C0"/>
          <w:szCs w:val="24"/>
          <w:lang w:eastAsia="zh-CN"/>
        </w:rPr>
      </w:pPr>
      <w:r>
        <w:rPr>
          <w:b/>
          <w:color w:val="000000" w:themeColor="text1"/>
          <w:u w:val="single"/>
          <w:lang w:eastAsia="ko-KR"/>
        </w:rPr>
        <w:t xml:space="preserve">Issue 1-4-1: Clarification/understanding on R16 UE capabilitiy </w:t>
      </w:r>
      <w:r>
        <w:rPr>
          <w:b/>
          <w:i/>
          <w:iCs/>
          <w:color w:val="000000" w:themeColor="text1"/>
          <w:u w:val="single"/>
          <w:lang w:eastAsia="ko-KR"/>
        </w:rPr>
        <w:t>simultaneousReceptionDiffTypeD</w:t>
      </w:r>
    </w:p>
    <w:p w14:paraId="57FEBBC4" w14:textId="77777777" w:rsidR="00100329" w:rsidRDefault="000E2054">
      <w:pPr>
        <w:spacing w:afterLines="50" w:after="120"/>
        <w:rPr>
          <w:rFonts w:eastAsiaTheme="minorEastAsia"/>
          <w:i/>
          <w:color w:val="0070C0"/>
          <w:lang w:eastAsia="zh-CN"/>
        </w:rPr>
      </w:pPr>
      <w:r>
        <w:rPr>
          <w:b/>
          <w:bCs/>
          <w:color w:val="0070C0"/>
          <w:szCs w:val="24"/>
          <w:lang w:eastAsia="zh-CN"/>
        </w:rPr>
        <w:t>&lt;Agreement &gt;:</w:t>
      </w:r>
    </w:p>
    <w:p w14:paraId="62762B7D" w14:textId="77777777" w:rsidR="00100329" w:rsidRDefault="000E205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It is RAN4 understanding that the R16 UE capability </w:t>
      </w:r>
      <w:r>
        <w:rPr>
          <w:rFonts w:eastAsia="宋体"/>
          <w:i/>
          <w:szCs w:val="24"/>
          <w:lang w:eastAsia="zh-CN"/>
        </w:rPr>
        <w:t>simultaneousReceptionDiffTypeD</w:t>
      </w:r>
      <w:r>
        <w:rPr>
          <w:rFonts w:eastAsia="宋体"/>
          <w:szCs w:val="24"/>
          <w:lang w:eastAsia="zh-CN"/>
        </w:rPr>
        <w:t xml:space="preserve"> is only applicable for simultaneous PDSCH reception.</w:t>
      </w:r>
    </w:p>
    <w:p w14:paraId="6A6F39B7" w14:textId="77777777" w:rsidR="00100329" w:rsidRDefault="00100329">
      <w:pPr>
        <w:rPr>
          <w:rFonts w:eastAsiaTheme="minorEastAsia"/>
          <w:b/>
          <w:bCs/>
          <w:i/>
          <w:color w:val="0070C0"/>
          <w:lang w:eastAsia="zh-CN"/>
        </w:rPr>
      </w:pPr>
    </w:p>
    <w:p w14:paraId="4806237B" w14:textId="77777777" w:rsidR="00100329" w:rsidRDefault="000E2054" w:rsidP="00420C60">
      <w:pPr>
        <w:outlineLvl w:val="2"/>
        <w:rPr>
          <w:b/>
          <w:color w:val="000000" w:themeColor="text1"/>
          <w:u w:val="single"/>
          <w:lang w:eastAsia="ko-KR"/>
        </w:rPr>
      </w:pPr>
      <w:r>
        <w:rPr>
          <w:b/>
          <w:color w:val="000000" w:themeColor="text1"/>
          <w:u w:val="single"/>
          <w:lang w:eastAsia="ko-KR"/>
        </w:rPr>
        <w:t>Issue 1-4-2: UE capability for simultaneous reception in Rel-18</w:t>
      </w:r>
    </w:p>
    <w:p w14:paraId="2E8C0525" w14:textId="77777777" w:rsidR="00100329" w:rsidRDefault="000E2054">
      <w:pPr>
        <w:spacing w:afterLines="50" w:after="120"/>
        <w:rPr>
          <w:rFonts w:eastAsiaTheme="minorEastAsia"/>
          <w:i/>
          <w:color w:val="0070C0"/>
          <w:lang w:eastAsia="zh-CN"/>
        </w:rPr>
      </w:pPr>
      <w:r>
        <w:rPr>
          <w:b/>
          <w:bCs/>
          <w:color w:val="0070C0"/>
          <w:szCs w:val="24"/>
          <w:lang w:eastAsia="zh-CN"/>
        </w:rPr>
        <w:t>&lt;Agreement &gt;:</w:t>
      </w:r>
    </w:p>
    <w:p w14:paraId="4CAE1FA7" w14:textId="77777777" w:rsidR="00100329" w:rsidRDefault="000E205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issue is postponed until there is sufficient progress on requirements.</w:t>
      </w:r>
    </w:p>
    <w:p w14:paraId="4F0120E2" w14:textId="77777777" w:rsidR="00100329" w:rsidRDefault="00100329">
      <w:pPr>
        <w:rPr>
          <w:rFonts w:eastAsiaTheme="minorEastAsia"/>
          <w:b/>
          <w:bCs/>
          <w:i/>
          <w:color w:val="0070C0"/>
          <w:lang w:eastAsia="zh-CN"/>
        </w:rPr>
      </w:pPr>
    </w:p>
    <w:p w14:paraId="7957686C" w14:textId="77777777" w:rsidR="00100329" w:rsidRDefault="000E2054" w:rsidP="00420C60">
      <w:pPr>
        <w:outlineLvl w:val="2"/>
        <w:rPr>
          <w:b/>
          <w:color w:val="000000" w:themeColor="text1"/>
          <w:u w:val="single"/>
          <w:lang w:eastAsia="ko-KR"/>
        </w:rPr>
      </w:pPr>
      <w:r>
        <w:rPr>
          <w:b/>
          <w:color w:val="000000" w:themeColor="text1"/>
          <w:u w:val="single"/>
          <w:lang w:eastAsia="ko-KR"/>
        </w:rPr>
        <w:t xml:space="preserve">Issue 1-4-3a: UE capability of </w:t>
      </w:r>
      <w:r>
        <w:rPr>
          <w:b/>
          <w:i/>
          <w:iCs/>
          <w:color w:val="000000" w:themeColor="text1"/>
          <w:u w:val="single"/>
          <w:lang w:eastAsia="ko-KR"/>
        </w:rPr>
        <w:t>simultaneousRxDataSSB-DiffNumerology-Inter-r16</w:t>
      </w:r>
    </w:p>
    <w:p w14:paraId="294DEDC6" w14:textId="77777777" w:rsidR="00100329" w:rsidRDefault="000E2054">
      <w:pPr>
        <w:spacing w:afterLines="50" w:after="120"/>
        <w:rPr>
          <w:rFonts w:eastAsiaTheme="minorEastAsia"/>
          <w:i/>
          <w:color w:val="0070C0"/>
          <w:lang w:eastAsia="zh-CN"/>
        </w:rPr>
      </w:pPr>
      <w:r>
        <w:rPr>
          <w:b/>
          <w:bCs/>
          <w:color w:val="0070C0"/>
          <w:szCs w:val="24"/>
          <w:lang w:eastAsia="zh-CN"/>
        </w:rPr>
        <w:t>&lt;Agreement &gt;:</w:t>
      </w:r>
    </w:p>
    <w:p w14:paraId="2DA78632"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No need to discuss </w:t>
      </w:r>
      <w:r>
        <w:rPr>
          <w:rFonts w:eastAsia="宋体"/>
          <w:i/>
          <w:color w:val="000000" w:themeColor="text1"/>
          <w:szCs w:val="24"/>
          <w:lang w:eastAsia="zh-CN"/>
        </w:rPr>
        <w:t>simultaneousRxDataSSB-DiffNumerology-Inter-r16</w:t>
      </w:r>
      <w:r>
        <w:rPr>
          <w:rFonts w:eastAsia="宋体"/>
          <w:color w:val="000000" w:themeColor="text1"/>
          <w:szCs w:val="24"/>
          <w:lang w:eastAsia="zh-CN"/>
        </w:rPr>
        <w:t xml:space="preserve"> in R18 multi-Rx chains WI</w:t>
      </w:r>
    </w:p>
    <w:p w14:paraId="537F00BD" w14:textId="77777777" w:rsidR="00100329" w:rsidRDefault="00100329">
      <w:pPr>
        <w:rPr>
          <w:color w:val="000000" w:themeColor="text1"/>
          <w:lang w:eastAsia="zh-CN"/>
        </w:rPr>
      </w:pPr>
    </w:p>
    <w:p w14:paraId="4A4C2D40" w14:textId="77777777" w:rsidR="00100329" w:rsidRDefault="000E2054" w:rsidP="00420C60">
      <w:pPr>
        <w:outlineLvl w:val="2"/>
        <w:rPr>
          <w:b/>
          <w:color w:val="000000" w:themeColor="text1"/>
          <w:u w:val="single"/>
          <w:lang w:eastAsia="ko-KR"/>
        </w:rPr>
      </w:pPr>
      <w:r>
        <w:rPr>
          <w:b/>
          <w:color w:val="000000" w:themeColor="text1"/>
          <w:u w:val="single"/>
          <w:lang w:eastAsia="ko-KR"/>
        </w:rPr>
        <w:t xml:space="preserve">Issue 1-4-3: UE capability of </w:t>
      </w:r>
      <w:r>
        <w:rPr>
          <w:b/>
          <w:i/>
          <w:iCs/>
          <w:color w:val="000000" w:themeColor="text1"/>
          <w:u w:val="single"/>
          <w:lang w:eastAsia="ko-KR"/>
        </w:rPr>
        <w:t>simultaneousRxDataSSB-DiffNumerology</w:t>
      </w:r>
    </w:p>
    <w:p w14:paraId="6770BAE0"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6ABE2047"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AE93C21"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00B48CE4"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The existing </w:t>
      </w:r>
      <w:r>
        <w:rPr>
          <w:rFonts w:eastAsia="宋体"/>
          <w:i/>
          <w:iCs/>
          <w:color w:val="000000" w:themeColor="text1"/>
          <w:szCs w:val="24"/>
          <w:lang w:eastAsia="zh-CN"/>
        </w:rPr>
        <w:t>simultaneousRxDataSSB-DiffNumerology</w:t>
      </w:r>
      <w:r>
        <w:rPr>
          <w:rFonts w:eastAsia="宋体"/>
          <w:color w:val="000000" w:themeColor="text1"/>
          <w:szCs w:val="24"/>
          <w:lang w:eastAsia="zh-CN"/>
        </w:rPr>
        <w:t xml:space="preserve"> IE can be re-used in R18 multi-panel WI.</w:t>
      </w:r>
    </w:p>
    <w:p w14:paraId="298DC492"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EBAE24B"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The existing UE capability </w:t>
      </w:r>
      <w:r>
        <w:rPr>
          <w:rFonts w:eastAsia="宋体"/>
          <w:i/>
          <w:color w:val="000000" w:themeColor="text1"/>
          <w:szCs w:val="24"/>
          <w:lang w:eastAsia="zh-CN"/>
        </w:rPr>
        <w:t>simultaneousRxDataSSB-DiffNumerology</w:t>
      </w:r>
      <w:r>
        <w:rPr>
          <w:rFonts w:eastAsia="宋体"/>
          <w:color w:val="000000" w:themeColor="tex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228820A4"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5B58F703"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 need to specify new mix-numerology capability for multi-RX chain in FR2 when consider simultaneous SSB and data reception.</w:t>
      </w:r>
    </w:p>
    <w:p w14:paraId="7F091A35"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1B3F6794"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A new UE capability is needed to support simultaneous reception with mixed numerologies.</w:t>
      </w:r>
    </w:p>
    <w:p w14:paraId="6A756A36" w14:textId="77777777" w:rsidR="00100329" w:rsidRDefault="000E2054">
      <w:pPr>
        <w:pStyle w:val="aff7"/>
        <w:numPr>
          <w:ilvl w:val="1"/>
          <w:numId w:val="8"/>
        </w:numPr>
        <w:overflowPunct/>
        <w:autoSpaceDE/>
        <w:autoSpaceDN/>
        <w:adjustRightInd/>
        <w:spacing w:after="120"/>
        <w:ind w:left="1418" w:firstLineChars="0" w:hanging="425"/>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35788477"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The existing UE capability to support mixed numerologies is not directly applicable for multi-RX chain operation with mixed numerologies, hence a new UE capability is needed to support simultaneous reception with mixed numerologies.</w:t>
      </w:r>
    </w:p>
    <w:p w14:paraId="6B7EA3D1" w14:textId="77777777" w:rsidR="00100329" w:rsidRDefault="00100329">
      <w:pPr>
        <w:rPr>
          <w:color w:val="000000" w:themeColor="text1"/>
          <w:lang w:eastAsia="zh-CN"/>
        </w:rPr>
      </w:pPr>
    </w:p>
    <w:p w14:paraId="745F79EA" w14:textId="77777777" w:rsidR="00100329" w:rsidRPr="004233E0" w:rsidRDefault="000E2054">
      <w:pPr>
        <w:pStyle w:val="1"/>
        <w:numPr>
          <w:ilvl w:val="0"/>
          <w:numId w:val="7"/>
        </w:numPr>
        <w:tabs>
          <w:tab w:val="clear" w:pos="432"/>
        </w:tabs>
        <w:rPr>
          <w:sz w:val="28"/>
          <w:szCs w:val="28"/>
          <w:lang w:eastAsia="zh-CN"/>
        </w:rPr>
      </w:pPr>
      <w:r w:rsidRPr="004233E0">
        <w:rPr>
          <w:sz w:val="28"/>
          <w:szCs w:val="28"/>
        </w:rPr>
        <w:t>Topic #2: RLM and BFD/CBD requirements</w:t>
      </w:r>
    </w:p>
    <w:p w14:paraId="0DD502EB" w14:textId="77777777" w:rsidR="00100329" w:rsidRPr="004233E0" w:rsidRDefault="000E2054">
      <w:pPr>
        <w:pStyle w:val="2"/>
        <w:numPr>
          <w:ilvl w:val="1"/>
          <w:numId w:val="7"/>
        </w:numPr>
        <w:tabs>
          <w:tab w:val="clear" w:pos="576"/>
        </w:tabs>
        <w:rPr>
          <w:sz w:val="24"/>
          <w:szCs w:val="24"/>
        </w:rPr>
      </w:pPr>
      <w:r w:rsidRPr="004233E0">
        <w:rPr>
          <w:sz w:val="24"/>
          <w:szCs w:val="24"/>
        </w:rPr>
        <w:t>Sub-topic 2-1: Cell specific RLM and BFD/CBD</w:t>
      </w:r>
    </w:p>
    <w:p w14:paraId="3FDD9D0E" w14:textId="77777777" w:rsidR="00100329" w:rsidRDefault="000E2054">
      <w:pPr>
        <w:spacing w:afterLines="50" w:after="120"/>
        <w:rPr>
          <w:b/>
          <w:bCs/>
          <w:color w:val="0070C0"/>
          <w:szCs w:val="24"/>
          <w:lang w:eastAsia="zh-CN"/>
        </w:rPr>
      </w:pPr>
      <w:r>
        <w:rPr>
          <w:b/>
          <w:bCs/>
          <w:color w:val="0070C0"/>
          <w:szCs w:val="24"/>
          <w:lang w:eastAsia="zh-CN"/>
        </w:rPr>
        <w:t>&lt;Agreement &gt;:</w:t>
      </w:r>
    </w:p>
    <w:p w14:paraId="33DEF7F4" w14:textId="77777777" w:rsidR="00100329" w:rsidRDefault="000E2054">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t>
      </w:r>
      <w:r>
        <w:rPr>
          <w:rFonts w:eastAsia="宋体"/>
          <w:szCs w:val="24"/>
          <w:lang w:eastAsia="zh-CN"/>
        </w:rPr>
        <w:tab/>
        <w:t>No further discussion on TRP specific RLM as there is no such procedure in existing specification..</w:t>
      </w:r>
    </w:p>
    <w:p w14:paraId="0BDB2BA1" w14:textId="77777777" w:rsidR="00100329" w:rsidRDefault="00100329">
      <w:pPr>
        <w:spacing w:afterLines="50" w:after="120"/>
        <w:rPr>
          <w:b/>
          <w:bCs/>
          <w:color w:val="0070C0"/>
          <w:szCs w:val="24"/>
          <w:lang w:eastAsia="zh-CN"/>
        </w:rPr>
      </w:pPr>
    </w:p>
    <w:p w14:paraId="722566BF" w14:textId="77777777" w:rsidR="00100329" w:rsidRDefault="000E2054" w:rsidP="00420C60">
      <w:pPr>
        <w:outlineLvl w:val="2"/>
        <w:rPr>
          <w:b/>
          <w:color w:val="000000" w:themeColor="text1"/>
          <w:u w:val="single"/>
          <w:lang w:eastAsia="ko-KR"/>
        </w:rPr>
      </w:pPr>
      <w:r>
        <w:rPr>
          <w:b/>
          <w:color w:val="000000" w:themeColor="text1"/>
          <w:u w:val="single"/>
          <w:lang w:eastAsia="ko-KR"/>
        </w:rPr>
        <w:t>Issue 2-1-2: Number of samples</w:t>
      </w:r>
    </w:p>
    <w:p w14:paraId="1FE3B47C" w14:textId="77777777" w:rsidR="00100329" w:rsidRDefault="000E2054">
      <w:pPr>
        <w:spacing w:afterLines="50" w:after="120"/>
        <w:rPr>
          <w:b/>
          <w:bCs/>
          <w:color w:val="0070C0"/>
          <w:szCs w:val="24"/>
          <w:lang w:eastAsia="zh-CN"/>
        </w:rPr>
      </w:pPr>
      <w:r>
        <w:rPr>
          <w:b/>
          <w:bCs/>
          <w:color w:val="0070C0"/>
          <w:szCs w:val="24"/>
          <w:lang w:eastAsia="zh-CN"/>
        </w:rPr>
        <w:t>&lt;Agreement &gt;:</w:t>
      </w:r>
    </w:p>
    <w:p w14:paraId="7D8FBFB3" w14:textId="77777777" w:rsidR="00100329" w:rsidRDefault="000E2054">
      <w:pPr>
        <w:pStyle w:val="aff7"/>
        <w:numPr>
          <w:ilvl w:val="0"/>
          <w:numId w:val="8"/>
        </w:numPr>
        <w:overflowPunct/>
        <w:autoSpaceDE/>
        <w:autoSpaceDN/>
        <w:adjustRightInd/>
        <w:ind w:firstLineChars="0"/>
        <w:jc w:val="both"/>
        <w:textAlignment w:val="auto"/>
        <w:rPr>
          <w:i/>
          <w:iCs/>
          <w:sz w:val="22"/>
          <w:szCs w:val="22"/>
        </w:rPr>
      </w:pPr>
      <w:r>
        <w:t>For RLM with multi-Rx chain operation, the same number of samples M</w:t>
      </w:r>
      <w:r>
        <w:rPr>
          <w:vertAlign w:val="subscript"/>
        </w:rPr>
        <w:t>out</w:t>
      </w:r>
      <w:r>
        <w:t xml:space="preserve"> and M</w:t>
      </w:r>
      <w:r>
        <w:rPr>
          <w:vertAlign w:val="subscript"/>
        </w:rPr>
        <w:t>in</w:t>
      </w:r>
      <w:r>
        <w:t xml:space="preserve"> are used as in Rel-17.</w:t>
      </w:r>
    </w:p>
    <w:p w14:paraId="0EBA413F" w14:textId="77777777" w:rsidR="00100329" w:rsidRDefault="000E2054">
      <w:pPr>
        <w:pStyle w:val="aff7"/>
        <w:numPr>
          <w:ilvl w:val="0"/>
          <w:numId w:val="8"/>
        </w:numPr>
        <w:overflowPunct/>
        <w:autoSpaceDE/>
        <w:autoSpaceDN/>
        <w:adjustRightInd/>
        <w:ind w:firstLineChars="0"/>
        <w:jc w:val="both"/>
        <w:textAlignment w:val="auto"/>
        <w:rPr>
          <w:i/>
          <w:iCs/>
          <w:sz w:val="22"/>
          <w:szCs w:val="22"/>
        </w:rPr>
      </w:pPr>
      <w:r>
        <w:rPr>
          <w:iCs/>
          <w:szCs w:val="22"/>
        </w:rPr>
        <w:t>For link recovery</w:t>
      </w:r>
      <w:r>
        <w:t xml:space="preserve"> with multi-Rx chain operation, the same number of samples M</w:t>
      </w:r>
      <w:r>
        <w:rPr>
          <w:vertAlign w:val="subscript"/>
        </w:rPr>
        <w:t>BFD</w:t>
      </w:r>
      <w:r>
        <w:t xml:space="preserve"> and M</w:t>
      </w:r>
      <w:r>
        <w:rPr>
          <w:vertAlign w:val="subscript"/>
        </w:rPr>
        <w:t>CBD</w:t>
      </w:r>
      <w:r>
        <w:t xml:space="preserve"> are used as in Rel-17.</w:t>
      </w:r>
    </w:p>
    <w:p w14:paraId="1A65D43F" w14:textId="77777777" w:rsidR="00100329" w:rsidRDefault="00100329">
      <w:pPr>
        <w:spacing w:afterLines="50" w:after="120"/>
        <w:rPr>
          <w:b/>
          <w:bCs/>
          <w:color w:val="0070C0"/>
          <w:szCs w:val="24"/>
          <w:lang w:eastAsia="zh-CN"/>
        </w:rPr>
      </w:pPr>
    </w:p>
    <w:p w14:paraId="4F8C3DDE" w14:textId="77777777" w:rsidR="00100329" w:rsidRDefault="000E2054" w:rsidP="00420C60">
      <w:pPr>
        <w:outlineLvl w:val="2"/>
        <w:rPr>
          <w:b/>
          <w:color w:val="000000" w:themeColor="text1"/>
          <w:u w:val="single"/>
          <w:lang w:eastAsia="ko-KR"/>
        </w:rPr>
      </w:pPr>
      <w:r>
        <w:rPr>
          <w:b/>
          <w:color w:val="000000" w:themeColor="text1"/>
          <w:u w:val="single"/>
          <w:lang w:eastAsia="ko-KR"/>
        </w:rPr>
        <w:t>Issue 2-1-3: PDCCH configuration</w:t>
      </w:r>
    </w:p>
    <w:p w14:paraId="522E4457" w14:textId="77777777" w:rsidR="00100329" w:rsidRDefault="000E2054">
      <w:pPr>
        <w:spacing w:afterLines="50" w:after="120"/>
        <w:rPr>
          <w:b/>
          <w:bCs/>
          <w:color w:val="0070C0"/>
          <w:szCs w:val="24"/>
          <w:lang w:eastAsia="zh-CN"/>
        </w:rPr>
      </w:pPr>
      <w:r>
        <w:rPr>
          <w:b/>
          <w:bCs/>
          <w:color w:val="0070C0"/>
          <w:szCs w:val="24"/>
          <w:lang w:eastAsia="zh-CN"/>
        </w:rPr>
        <w:t>&lt;Agreement &gt;:</w:t>
      </w:r>
    </w:p>
    <w:p w14:paraId="54009D83" w14:textId="77777777" w:rsidR="00100329" w:rsidRDefault="000E2054">
      <w:pPr>
        <w:pStyle w:val="aff7"/>
        <w:numPr>
          <w:ilvl w:val="0"/>
          <w:numId w:val="8"/>
        </w:numPr>
        <w:ind w:firstLineChars="0"/>
        <w:jc w:val="both"/>
      </w:pPr>
      <w:r>
        <w:t>For RLM with multi-Rx chain operation, the same PDCCH transmission configuration is used as in Rel-17.</w:t>
      </w:r>
    </w:p>
    <w:p w14:paraId="36A7979D" w14:textId="77777777" w:rsidR="00100329" w:rsidRDefault="000E2054">
      <w:pPr>
        <w:pStyle w:val="aff7"/>
        <w:numPr>
          <w:ilvl w:val="0"/>
          <w:numId w:val="8"/>
        </w:numPr>
        <w:ind w:firstLineChars="0"/>
        <w:jc w:val="both"/>
      </w:pPr>
      <w:r>
        <w:t>For link recovery with multi-Rx chain operation, the same PDCCH transmission configuration is used as in Rel-17.</w:t>
      </w:r>
    </w:p>
    <w:p w14:paraId="56702086" w14:textId="77777777" w:rsidR="00100329" w:rsidRDefault="00100329">
      <w:pPr>
        <w:spacing w:afterLines="50" w:after="120"/>
        <w:rPr>
          <w:b/>
          <w:bCs/>
          <w:color w:val="0070C0"/>
          <w:szCs w:val="24"/>
          <w:lang w:eastAsia="zh-CN"/>
        </w:rPr>
      </w:pPr>
    </w:p>
    <w:p w14:paraId="269CA141" w14:textId="77777777" w:rsidR="00100329" w:rsidRDefault="000E2054" w:rsidP="00420C60">
      <w:pPr>
        <w:outlineLvl w:val="2"/>
        <w:rPr>
          <w:b/>
          <w:color w:val="000000" w:themeColor="text1"/>
          <w:u w:val="single"/>
          <w:lang w:eastAsia="ko-KR"/>
        </w:rPr>
      </w:pPr>
      <w:r>
        <w:rPr>
          <w:b/>
          <w:color w:val="000000" w:themeColor="text1"/>
          <w:u w:val="single"/>
          <w:lang w:eastAsia="ko-KR"/>
        </w:rPr>
        <w:t>Issue 2-1-1: Cell specific RLM requirements enhancement for multi-Rx</w:t>
      </w:r>
    </w:p>
    <w:p w14:paraId="61E2F5A8" w14:textId="1DD985B1" w:rsidR="00100329" w:rsidRDefault="000E2054">
      <w:pPr>
        <w:spacing w:afterLines="50" w:after="120"/>
        <w:rPr>
          <w:b/>
          <w:bCs/>
          <w:color w:val="0070C0"/>
          <w:szCs w:val="24"/>
          <w:lang w:eastAsia="zh-CN"/>
        </w:rPr>
      </w:pPr>
      <w:r>
        <w:rPr>
          <w:b/>
          <w:bCs/>
          <w:color w:val="0070C0"/>
          <w:szCs w:val="24"/>
          <w:lang w:eastAsia="zh-CN"/>
        </w:rPr>
        <w:t xml:space="preserve">&lt;Way forward &gt;: </w:t>
      </w:r>
    </w:p>
    <w:p w14:paraId="5AF70CF7" w14:textId="4AF2ECC0" w:rsidR="00100329" w:rsidRDefault="000E2054">
      <w:pPr>
        <w:spacing w:afterLines="50" w:after="120"/>
        <w:rPr>
          <w:b/>
          <w:bCs/>
          <w:szCs w:val="24"/>
          <w:lang w:eastAsia="zh-CN"/>
        </w:rPr>
      </w:pPr>
      <w:r>
        <w:rPr>
          <w:rFonts w:eastAsiaTheme="minorEastAsia" w:hint="eastAsia"/>
          <w:lang w:val="en-US" w:eastAsia="zh-CN"/>
        </w:rPr>
        <w:t>C</w:t>
      </w:r>
      <w:r>
        <w:rPr>
          <w:rFonts w:eastAsiaTheme="minorEastAsia"/>
          <w:lang w:val="en-US" w:eastAsia="zh-CN"/>
        </w:rPr>
        <w:t xml:space="preserve">ompany may bring analysis on cell specific RLM requirements for multi-Rx in the next meeting, taking GTW agreements on </w:t>
      </w:r>
      <w:r w:rsidR="008B3155">
        <w:rPr>
          <w:rFonts w:eastAsiaTheme="minorEastAsia"/>
          <w:lang w:val="en-US" w:eastAsia="zh-CN"/>
        </w:rPr>
        <w:t xml:space="preserve">faster </w:t>
      </w:r>
      <w:r>
        <w:rPr>
          <w:rFonts w:eastAsiaTheme="minorEastAsia"/>
          <w:lang w:val="en-US" w:eastAsia="zh-CN"/>
        </w:rPr>
        <w:t>beam sweeping into consideration.</w:t>
      </w:r>
    </w:p>
    <w:p w14:paraId="52B93EE3" w14:textId="77777777" w:rsidR="00100329" w:rsidRDefault="00100329">
      <w:pPr>
        <w:spacing w:afterLines="50" w:after="120"/>
        <w:rPr>
          <w:b/>
          <w:bCs/>
          <w:color w:val="0070C0"/>
          <w:szCs w:val="24"/>
          <w:lang w:eastAsia="zh-CN"/>
        </w:rPr>
      </w:pPr>
    </w:p>
    <w:p w14:paraId="27AE7E88" w14:textId="77777777" w:rsidR="00100329" w:rsidRDefault="000E2054" w:rsidP="00420C60">
      <w:pPr>
        <w:outlineLvl w:val="2"/>
        <w:rPr>
          <w:b/>
          <w:color w:val="000000" w:themeColor="text1"/>
          <w:u w:val="single"/>
          <w:lang w:eastAsia="ko-KR"/>
        </w:rPr>
      </w:pPr>
      <w:r>
        <w:rPr>
          <w:b/>
          <w:color w:val="000000" w:themeColor="text1"/>
          <w:u w:val="single"/>
          <w:lang w:eastAsia="ko-KR"/>
        </w:rPr>
        <w:t>Issue 2-1-1a: Cell specific BFD/CBD requirements enhancement for multi-Rx</w:t>
      </w:r>
    </w:p>
    <w:p w14:paraId="6C38E8BE"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5E45A9D9" w14:textId="09A282AB" w:rsidR="00100329" w:rsidRDefault="000E2054">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ompany may bring analysis on cell specific BFD/CBD requirements for multi-Rx in the next meeting, taking GTW agreements on </w:t>
      </w:r>
      <w:r w:rsidR="004A1329">
        <w:rPr>
          <w:rFonts w:eastAsiaTheme="minorEastAsia"/>
          <w:lang w:val="en-US" w:eastAsia="zh-CN"/>
        </w:rPr>
        <w:t xml:space="preserve">faster </w:t>
      </w:r>
      <w:r>
        <w:rPr>
          <w:rFonts w:eastAsiaTheme="minorEastAsia"/>
          <w:lang w:val="en-US" w:eastAsia="zh-CN"/>
        </w:rPr>
        <w:t>beam sweeping into consideration.</w:t>
      </w:r>
    </w:p>
    <w:p w14:paraId="3191C82B" w14:textId="77777777" w:rsidR="00100329" w:rsidRDefault="00100329">
      <w:pPr>
        <w:spacing w:afterLines="50" w:after="120"/>
        <w:rPr>
          <w:b/>
          <w:bCs/>
          <w:color w:val="0070C0"/>
          <w:szCs w:val="24"/>
          <w:lang w:eastAsia="zh-CN"/>
        </w:rPr>
      </w:pPr>
    </w:p>
    <w:p w14:paraId="40B8E766" w14:textId="77777777" w:rsidR="00100329" w:rsidRDefault="000E2054">
      <w:pPr>
        <w:rPr>
          <w:b/>
          <w:bCs/>
          <w:i/>
          <w:iCs/>
          <w:lang w:eastAsia="ko-KR"/>
        </w:rPr>
      </w:pPr>
      <w:r>
        <w:rPr>
          <w:b/>
          <w:color w:val="000000" w:themeColor="text1"/>
          <w:u w:val="single"/>
          <w:lang w:eastAsia="ko-KR"/>
        </w:rPr>
        <w:t>Issue 2-1-4: Evaluation period requirements</w:t>
      </w:r>
    </w:p>
    <w:p w14:paraId="1091FC5D" w14:textId="77777777" w:rsidR="00100329" w:rsidRDefault="000E2054">
      <w:pPr>
        <w:spacing w:afterLines="50" w:after="120"/>
        <w:rPr>
          <w:rFonts w:eastAsiaTheme="minorEastAsia"/>
          <w:b/>
          <w:bCs/>
          <w:i/>
          <w:color w:val="0070C0"/>
          <w:lang w:eastAsia="zh-CN"/>
        </w:rPr>
      </w:pPr>
      <w:r>
        <w:rPr>
          <w:b/>
          <w:bCs/>
          <w:color w:val="0070C0"/>
          <w:szCs w:val="24"/>
          <w:lang w:eastAsia="zh-CN"/>
        </w:rPr>
        <w:t xml:space="preserve">&lt;Way forward &gt;: </w:t>
      </w:r>
    </w:p>
    <w:p w14:paraId="4B8B3A20"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741BC43"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FE0199F" w14:textId="77777777" w:rsidR="00100329" w:rsidRDefault="000E2054">
      <w:pPr>
        <w:pStyle w:val="aff7"/>
        <w:numPr>
          <w:ilvl w:val="2"/>
          <w:numId w:val="8"/>
        </w:numPr>
        <w:ind w:firstLineChars="0"/>
        <w:jc w:val="both"/>
      </w:pPr>
      <w:r>
        <w:t>RAN4 need to investigate the applicability of the evaluation period scaling factor P in multi-Rx WI.</w:t>
      </w:r>
    </w:p>
    <w:p w14:paraId="0343ED50"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w:t>
      </w:r>
    </w:p>
    <w:p w14:paraId="5FF3D5FA" w14:textId="77777777" w:rsidR="00100329" w:rsidRDefault="000E2054">
      <w:pPr>
        <w:pStyle w:val="aff7"/>
        <w:numPr>
          <w:ilvl w:val="2"/>
          <w:numId w:val="8"/>
        </w:numPr>
        <w:ind w:firstLineChars="0"/>
        <w:jc w:val="both"/>
      </w:pPr>
      <w:r>
        <w:t>For multi-rx operation, the RLM evaluation periods (in-sync and out-of-sync) are enhanced with a new scaling parameter L.</w:t>
      </w:r>
    </w:p>
    <w:p w14:paraId="2864AF57" w14:textId="77777777" w:rsidR="00100329" w:rsidRDefault="000E2054">
      <w:pPr>
        <w:pStyle w:val="aff7"/>
        <w:numPr>
          <w:ilvl w:val="2"/>
          <w:numId w:val="8"/>
        </w:numPr>
        <w:ind w:firstLineChars="0"/>
        <w:jc w:val="both"/>
      </w:pPr>
      <w:r>
        <w:t>For multi-rx operation, the BFD evaluation period is enhanced with a new scaling parameter L.</w:t>
      </w:r>
    </w:p>
    <w:p w14:paraId="39A76D14" w14:textId="77777777" w:rsidR="00100329" w:rsidRDefault="000E2054">
      <w:pPr>
        <w:pStyle w:val="aff7"/>
        <w:numPr>
          <w:ilvl w:val="2"/>
          <w:numId w:val="8"/>
        </w:numPr>
        <w:ind w:firstLineChars="0"/>
        <w:jc w:val="both"/>
      </w:pPr>
      <w:r>
        <w:rPr>
          <w:iCs/>
          <w:szCs w:val="22"/>
        </w:rPr>
        <w:t xml:space="preserve">For multi-rx operation, the CBD evaluation period is enhanced with a new scaling parameter </w:t>
      </w:r>
      <w:r>
        <w:t>L</w:t>
      </w:r>
    </w:p>
    <w:p w14:paraId="7D6F020C" w14:textId="77777777" w:rsidR="00100329" w:rsidRDefault="00100329">
      <w:pPr>
        <w:spacing w:afterLines="50" w:after="120"/>
        <w:rPr>
          <w:b/>
          <w:bCs/>
          <w:color w:val="0070C0"/>
          <w:szCs w:val="24"/>
          <w:lang w:eastAsia="zh-CN"/>
        </w:rPr>
      </w:pPr>
    </w:p>
    <w:p w14:paraId="26AE727C" w14:textId="77777777" w:rsidR="00100329" w:rsidRPr="006C431F" w:rsidRDefault="000E2054">
      <w:pPr>
        <w:pStyle w:val="2"/>
        <w:numPr>
          <w:ilvl w:val="1"/>
          <w:numId w:val="7"/>
        </w:numPr>
        <w:tabs>
          <w:tab w:val="clear" w:pos="576"/>
        </w:tabs>
        <w:rPr>
          <w:sz w:val="24"/>
          <w:szCs w:val="24"/>
        </w:rPr>
      </w:pPr>
      <w:r w:rsidRPr="006C431F">
        <w:rPr>
          <w:sz w:val="24"/>
          <w:szCs w:val="24"/>
        </w:rPr>
        <w:t>Sub-topic 2-2: TRP specific RLM and BFD/CBD</w:t>
      </w:r>
    </w:p>
    <w:p w14:paraId="0D6AB6B9" w14:textId="77777777" w:rsidR="00100329" w:rsidRDefault="000E2054" w:rsidP="00420C60">
      <w:pPr>
        <w:outlineLvl w:val="2"/>
        <w:rPr>
          <w:b/>
          <w:color w:val="000000" w:themeColor="text1"/>
          <w:u w:val="single"/>
          <w:lang w:eastAsia="ko-KR"/>
        </w:rPr>
      </w:pPr>
      <w:r>
        <w:rPr>
          <w:b/>
          <w:color w:val="000000" w:themeColor="text1"/>
          <w:u w:val="single"/>
          <w:lang w:eastAsia="ko-KR"/>
        </w:rPr>
        <w:t>Issue 2-2-1: TRP specific BFD/CBD requirements enhancement for multi-Rx</w:t>
      </w:r>
    </w:p>
    <w:p w14:paraId="51F0891C"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13C8CFF7"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DEF393" w14:textId="1D3E65D6"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93314C3"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Consider P</w:t>
      </w:r>
      <w:r>
        <w:rPr>
          <w:rFonts w:eastAsia="宋体"/>
          <w:color w:val="000000" w:themeColor="text1"/>
          <w:szCs w:val="24"/>
          <w:vertAlign w:val="subscript"/>
          <w:lang w:eastAsia="zh-CN"/>
        </w:rPr>
        <w:t>TRP</w:t>
      </w:r>
      <w:r>
        <w:rPr>
          <w:rFonts w:eastAsia="宋体"/>
          <w:color w:val="000000" w:themeColor="text1"/>
          <w:szCs w:val="24"/>
          <w:lang w:eastAsia="zh-CN"/>
        </w:rPr>
        <w:t>=1 for the TRP specific BFD/CBD requirements for multi-Rx operation.</w:t>
      </w:r>
    </w:p>
    <w:p w14:paraId="57B045D2"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0735FFC"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Reuse R17 TRP specific BFD/CBD requirement for multi-RX operation.</w:t>
      </w:r>
    </w:p>
    <w:p w14:paraId="24344327" w14:textId="77777777" w:rsidR="00100329" w:rsidRDefault="00100329">
      <w:pPr>
        <w:rPr>
          <w:color w:val="000000" w:themeColor="text1"/>
          <w:lang w:eastAsia="zh-CN"/>
        </w:rPr>
      </w:pPr>
    </w:p>
    <w:p w14:paraId="0400ECB0" w14:textId="77777777" w:rsidR="00100329" w:rsidRDefault="000E2054" w:rsidP="00420C60">
      <w:pPr>
        <w:outlineLvl w:val="2"/>
        <w:rPr>
          <w:b/>
          <w:color w:val="000000" w:themeColor="text1"/>
          <w:u w:val="single"/>
          <w:lang w:eastAsia="ko-KR"/>
        </w:rPr>
      </w:pPr>
      <w:r>
        <w:rPr>
          <w:b/>
          <w:color w:val="000000" w:themeColor="text1"/>
          <w:u w:val="single"/>
          <w:lang w:eastAsia="ko-KR"/>
        </w:rPr>
        <w:t>Issue 2-2-2: Whether to enhance TRP specific CBD procedure</w:t>
      </w:r>
    </w:p>
    <w:p w14:paraId="3284D449"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2CD0BEC6"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338BFE"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78E75D9" w14:textId="33E961E0"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bCs/>
          <w:iCs/>
        </w:rPr>
        <w:t>It is proposed to clarify if the issues</w:t>
      </w:r>
      <w:r w:rsidR="00B05C0D">
        <w:rPr>
          <w:bCs/>
          <w:iCs/>
        </w:rPr>
        <w:t xml:space="preserve"> as in </w:t>
      </w:r>
      <w:r w:rsidR="00B05C0D" w:rsidRPr="00512998">
        <w:rPr>
          <w:bCs/>
          <w:iCs/>
        </w:rPr>
        <w:t>R4-2304133</w:t>
      </w:r>
      <w:r>
        <w:rPr>
          <w:bCs/>
          <w:iCs/>
        </w:rPr>
        <w:t xml:space="preserve"> should be addressed to ensure system performance. Accordingly, the necessary requirements can be defined to ensure the expected UE behavior</w:t>
      </w:r>
    </w:p>
    <w:p w14:paraId="7DA833A2"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38D1CF41"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RAN4 to discuss the motivation of CBD first when beam failure happens during simultaneous reception.</w:t>
      </w:r>
    </w:p>
    <w:p w14:paraId="6408BEC3"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If UE fall back to single TRP, no CBD is needed.</w:t>
      </w:r>
    </w:p>
    <w:p w14:paraId="3E8B29FD"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If UE fall back to TDM based mTRP, legacy TRP specific requirement can be used as baseline. FFS any update.</w:t>
      </w:r>
    </w:p>
    <w:p w14:paraId="7BD69F01"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If UE will continue simultaneous reception after CBD, the new TX beam needs to guarantee that the beam pair quality is good, i.e. will not broke the link of another panel. Requirement update is needed.</w:t>
      </w:r>
    </w:p>
    <w:p w14:paraId="739EF03B"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3:</w:t>
      </w:r>
    </w:p>
    <w:p w14:paraId="337305D7"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RAN4 to discuss what to do for TRP specific CBD procedure to avoid newly detected candidate beam from TRP#1 turns out cannot form a good beam pair with existed beam from TRP#2.</w:t>
      </w:r>
    </w:p>
    <w:p w14:paraId="5EB3CD10"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w:t>
      </w:r>
    </w:p>
    <w:p w14:paraId="32CED55A"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Theme="minorEastAsia"/>
          <w:lang w:eastAsia="zh-CN"/>
        </w:rPr>
        <w:t>RAN4 to not consider simultaneously formed multiple UE Rx beam based RLM and BFD/CBD on multiple resources from two TRPs.</w:t>
      </w:r>
    </w:p>
    <w:p w14:paraId="43DB9ECF" w14:textId="77777777" w:rsidR="00100329" w:rsidRDefault="00100329">
      <w:pPr>
        <w:rPr>
          <w:rFonts w:eastAsiaTheme="minorEastAsia"/>
          <w:i/>
          <w:color w:val="0070C0"/>
          <w:lang w:eastAsia="zh-CN"/>
        </w:rPr>
      </w:pPr>
    </w:p>
    <w:p w14:paraId="5B683F1E" w14:textId="77777777" w:rsidR="00100329" w:rsidRDefault="00100329">
      <w:pPr>
        <w:rPr>
          <w:color w:val="000000" w:themeColor="text1"/>
          <w:lang w:eastAsia="zh-CN"/>
        </w:rPr>
      </w:pPr>
    </w:p>
    <w:p w14:paraId="494A4C85" w14:textId="77777777" w:rsidR="00100329" w:rsidRDefault="000E2054">
      <w:pPr>
        <w:pStyle w:val="1"/>
        <w:numPr>
          <w:ilvl w:val="0"/>
          <w:numId w:val="7"/>
        </w:numPr>
        <w:tabs>
          <w:tab w:val="clear" w:pos="432"/>
        </w:tabs>
        <w:rPr>
          <w:sz w:val="28"/>
          <w:szCs w:val="28"/>
          <w:lang w:eastAsia="zh-CN"/>
        </w:rPr>
      </w:pPr>
      <w:r>
        <w:rPr>
          <w:sz w:val="28"/>
          <w:szCs w:val="28"/>
        </w:rPr>
        <w:t>Topic #3: Scheduling/Measurement restrictions</w:t>
      </w:r>
    </w:p>
    <w:p w14:paraId="4266765D" w14:textId="77777777" w:rsidR="00100329" w:rsidRDefault="000E2054">
      <w:pPr>
        <w:pStyle w:val="2"/>
        <w:numPr>
          <w:ilvl w:val="1"/>
          <w:numId w:val="7"/>
        </w:numPr>
        <w:tabs>
          <w:tab w:val="clear" w:pos="576"/>
        </w:tabs>
        <w:rPr>
          <w:sz w:val="24"/>
          <w:szCs w:val="24"/>
        </w:rPr>
      </w:pPr>
      <w:r>
        <w:rPr>
          <w:sz w:val="24"/>
          <w:szCs w:val="24"/>
        </w:rPr>
        <w:t>Sub-topic 3-1: Scheduling restriction</w:t>
      </w:r>
    </w:p>
    <w:p w14:paraId="6FD7A4C6" w14:textId="77777777" w:rsidR="00100329" w:rsidRDefault="000E2054" w:rsidP="00420C60">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0" w:name="_Hlk127989931"/>
      <w:r>
        <w:rPr>
          <w:b/>
          <w:color w:val="000000" w:themeColor="text1"/>
          <w:u w:val="single"/>
          <w:lang w:eastAsia="ko-KR"/>
        </w:rPr>
        <w:t xml:space="preserve">scheduling restriction for L1 measurements can be </w:t>
      </w:r>
      <w:bookmarkEnd w:id="0"/>
      <w:r>
        <w:rPr>
          <w:b/>
          <w:color w:val="000000" w:themeColor="text1"/>
          <w:u w:val="single"/>
          <w:lang w:eastAsia="ko-KR"/>
        </w:rPr>
        <w:t>relaxed for multi-Rx</w:t>
      </w:r>
    </w:p>
    <w:p w14:paraId="3ED93BB6"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2ED491A8" w14:textId="77777777" w:rsidR="00100329" w:rsidRDefault="000E2054">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p w14:paraId="2BE49A06" w14:textId="77777777" w:rsidR="00100329" w:rsidRDefault="00100329">
      <w:pPr>
        <w:spacing w:afterLines="50" w:after="120"/>
        <w:rPr>
          <w:b/>
          <w:bCs/>
          <w:color w:val="0070C0"/>
          <w:szCs w:val="24"/>
          <w:lang w:eastAsia="zh-CN"/>
        </w:rPr>
      </w:pPr>
    </w:p>
    <w:p w14:paraId="7BF5904C" w14:textId="77777777" w:rsidR="00100329" w:rsidRDefault="000E2054" w:rsidP="00420C60">
      <w:pPr>
        <w:outlineLvl w:val="2"/>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16ADB5B0"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211FE101" w14:textId="77777777" w:rsidR="00100329" w:rsidRDefault="000E2054">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07A274"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2F013BB" w14:textId="77777777" w:rsidR="00100329" w:rsidRDefault="000E2054">
      <w:pPr>
        <w:pStyle w:val="aff7"/>
        <w:numPr>
          <w:ilvl w:val="2"/>
          <w:numId w:val="8"/>
        </w:numPr>
        <w:spacing w:after="120"/>
        <w:ind w:firstLineChars="0"/>
      </w:pPr>
      <w:r>
        <w:t xml:space="preserve">For scheduling restriction for L3 measurement, if UE supports multi-Rx chain and the multi-Rx chain is enabled: </w:t>
      </w:r>
    </w:p>
    <w:p w14:paraId="0F31D3BD" w14:textId="77777777" w:rsidR="00100329" w:rsidRDefault="000E2054">
      <w:pPr>
        <w:pStyle w:val="aff7"/>
        <w:numPr>
          <w:ilvl w:val="3"/>
          <w:numId w:val="8"/>
        </w:numPr>
        <w:spacing w:after="120"/>
        <w:ind w:firstLineChars="0"/>
      </w:pPr>
      <w:r>
        <w:t xml:space="preserve">if the spatial separation is large enough between the RS for L3 measurement and the CSI-RS for TCI of PDCCH or PDSCH, no scheduling restriction shall be applied on this L3 measurement occasions. </w:t>
      </w:r>
    </w:p>
    <w:p w14:paraId="0594B53B" w14:textId="77777777" w:rsidR="00100329" w:rsidRDefault="000E2054">
      <w:pPr>
        <w:pStyle w:val="aff7"/>
        <w:numPr>
          <w:ilvl w:val="3"/>
          <w:numId w:val="8"/>
        </w:numPr>
        <w:spacing w:after="120"/>
        <w:ind w:firstLineChars="0"/>
      </w:pPr>
      <w:r>
        <w:t>UE may need to indicate scheduling restriction information to network. Details of indication and signaling can be FFS, and needs more conclusions from RF session.</w:t>
      </w:r>
    </w:p>
    <w:p w14:paraId="34F95B6C"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5D35008B"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Reuse existing scheduling restriction for L3 measurement based on multi-Rx chain scenario in this release. </w:t>
      </w:r>
    </w:p>
    <w:p w14:paraId="5562CB2E"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4A199920"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53142C4D"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47F47158"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Scheduling restriction requirements for L3 measurements without gaps cannot be enhanced for multi-Rx UE.</w:t>
      </w:r>
    </w:p>
    <w:p w14:paraId="07AD21FA"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17FD219B" w14:textId="77777777" w:rsidR="00100329" w:rsidRDefault="000E2054">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receptions, it is suggested not to consider simultaneous data reception and L3 measurement, and the existing scheduling restrictions requirements due to L3 measurements still need to be applied.</w:t>
      </w:r>
    </w:p>
    <w:p w14:paraId="64FEEA1C"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6a:</w:t>
      </w:r>
    </w:p>
    <w:p w14:paraId="226813DC"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For multiRx UEs, during L3 measurements, scheduling restrictions can be relaxed during the SMTC by temporarily reducing to only 1 indicated TCI state (instead of 2), i.e. reduction of 4-layer to 2-layer.</w:t>
      </w:r>
    </w:p>
    <w:p w14:paraId="0DCE90AD"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6b:</w:t>
      </w:r>
    </w:p>
    <w:p w14:paraId="489107B3"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RAN4 to define requirements where 1 TCI state is expected to be available for data while another is unavailable for measurements during an SMTC occasion.</w:t>
      </w:r>
    </w:p>
    <w:p w14:paraId="7EE14979"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6c:</w:t>
      </w:r>
    </w:p>
    <w:p w14:paraId="23CC92EE"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RAN4 to define requirements where TCI state with lower RSRP or QCI is unavailable in more SMTC occasions than TCI state with higher RSRP or QCI.</w:t>
      </w:r>
    </w:p>
    <w:p w14:paraId="7A2D848E"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6d:</w:t>
      </w:r>
    </w:p>
    <w:p w14:paraId="3F434275"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RAN4 to define a rule based on SFN to determine which TCI state is experiencing scheduling restrictions.</w:t>
      </w:r>
    </w:p>
    <w:p w14:paraId="12595A8C" w14:textId="77777777" w:rsidR="00100329" w:rsidRDefault="000E2054">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6e:</w:t>
      </w:r>
    </w:p>
    <w:p w14:paraId="08F370C0" w14:textId="77777777" w:rsidR="00100329" w:rsidRDefault="000E2054">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Determine scheduling restrictions based on the following rule:</w:t>
      </w:r>
    </w:p>
    <w:p w14:paraId="7E391897"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If mod(ISMTC, L+M) &lt; M, Scheduling restrictions apply for TCI #2 and TCI#1 have no scheduling restrictions, otherwise scheduling restrictions apply for TCI #1 and TCI#2 have no scheduling restrictions</w:t>
      </w:r>
    </w:p>
    <w:p w14:paraId="6F714473"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Where ISMTC = SFN*10ms/TSMTC it he SMTC index</w:t>
      </w:r>
    </w:p>
    <w:p w14:paraId="675BE9AF" w14:textId="77777777" w:rsidR="00100329" w:rsidRDefault="000E2054">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L and M are the number of SMTC occasions used for TCI#1 and TCI#2, which are termined as</w:t>
      </w:r>
    </w:p>
    <w:p w14:paraId="4C20CCCB" w14:textId="77777777" w:rsidR="00100329" w:rsidRDefault="000E2054">
      <w:pPr>
        <w:pStyle w:val="aff7"/>
        <w:numPr>
          <w:ilvl w:val="4"/>
          <w:numId w:val="8"/>
        </w:numPr>
        <w:spacing w:after="120"/>
        <w:ind w:firstLineChars="0"/>
        <w:rPr>
          <w:rFonts w:eastAsia="宋体"/>
          <w:color w:val="000000" w:themeColor="text1"/>
          <w:szCs w:val="24"/>
          <w:lang w:eastAsia="zh-CN"/>
        </w:rPr>
      </w:pPr>
      <w:r>
        <w:rPr>
          <w:rFonts w:eastAsia="宋体"/>
          <w:color w:val="000000" w:themeColor="text1"/>
          <w:szCs w:val="24"/>
          <w:lang w:eastAsia="zh-CN"/>
        </w:rPr>
        <w:t>L=6 and M=2 is RSRP_1-RSP_2 &gt; X dB</w:t>
      </w:r>
    </w:p>
    <w:p w14:paraId="215D6901" w14:textId="77777777" w:rsidR="00100329" w:rsidRDefault="000E2054">
      <w:pPr>
        <w:pStyle w:val="aff7"/>
        <w:numPr>
          <w:ilvl w:val="4"/>
          <w:numId w:val="8"/>
        </w:numPr>
        <w:spacing w:after="120"/>
        <w:ind w:firstLineChars="0"/>
        <w:rPr>
          <w:rFonts w:eastAsia="宋体"/>
          <w:color w:val="000000" w:themeColor="text1"/>
          <w:szCs w:val="24"/>
          <w:lang w:eastAsia="zh-CN"/>
        </w:rPr>
      </w:pPr>
      <w:r>
        <w:rPr>
          <w:rFonts w:eastAsia="宋体"/>
          <w:color w:val="000000" w:themeColor="text1"/>
          <w:szCs w:val="24"/>
          <w:lang w:eastAsia="zh-CN"/>
        </w:rPr>
        <w:t>L=2 and M=6 is RSRP_2-RSRP_1 &gt; X dB</w:t>
      </w:r>
    </w:p>
    <w:p w14:paraId="17921C5D" w14:textId="77777777" w:rsidR="00100329" w:rsidRDefault="000E2054">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L=M=4 otherwise</w:t>
      </w:r>
    </w:p>
    <w:p w14:paraId="692AED16" w14:textId="77777777" w:rsidR="00100329" w:rsidRDefault="00100329">
      <w:pPr>
        <w:spacing w:afterLines="50" w:after="120"/>
        <w:rPr>
          <w:b/>
          <w:bCs/>
          <w:color w:val="0070C0"/>
          <w:szCs w:val="24"/>
          <w:lang w:eastAsia="zh-CN"/>
        </w:rPr>
      </w:pPr>
    </w:p>
    <w:p w14:paraId="2ED6590F" w14:textId="352879AC" w:rsidR="00100329" w:rsidRDefault="000E2054">
      <w:pPr>
        <w:pStyle w:val="2"/>
        <w:numPr>
          <w:ilvl w:val="1"/>
          <w:numId w:val="7"/>
        </w:numPr>
        <w:tabs>
          <w:tab w:val="clear" w:pos="576"/>
        </w:tabs>
        <w:rPr>
          <w:sz w:val="24"/>
          <w:szCs w:val="24"/>
        </w:rPr>
      </w:pPr>
      <w:r>
        <w:rPr>
          <w:sz w:val="24"/>
          <w:szCs w:val="24"/>
        </w:rPr>
        <w:t>Sub-topic 3-1: Meaurement restriction</w:t>
      </w:r>
    </w:p>
    <w:p w14:paraId="702355C9" w14:textId="77777777" w:rsidR="00100329" w:rsidRDefault="000E2054" w:rsidP="00420C60">
      <w:pPr>
        <w:outlineLvl w:val="2"/>
        <w:rPr>
          <w:b/>
          <w:color w:val="000000" w:themeColor="text1"/>
          <w:u w:val="single"/>
          <w:lang w:eastAsia="ko-KR"/>
        </w:rPr>
      </w:pPr>
      <w:r>
        <w:rPr>
          <w:b/>
          <w:color w:val="000000" w:themeColor="text1"/>
          <w:u w:val="single"/>
          <w:lang w:eastAsia="ko-KR"/>
        </w:rPr>
        <w:t>Issue 3-2-1: Conditions/cases that measurement restriction for L1 measurements can be removed for multi-Rx</w:t>
      </w:r>
    </w:p>
    <w:p w14:paraId="169EE8D9" w14:textId="77777777" w:rsidR="00100329" w:rsidRDefault="000E2054">
      <w:pPr>
        <w:spacing w:afterLines="50" w:after="120"/>
        <w:rPr>
          <w:b/>
          <w:bCs/>
          <w:color w:val="0070C0"/>
          <w:szCs w:val="24"/>
          <w:lang w:eastAsia="zh-CN"/>
        </w:rPr>
      </w:pPr>
      <w:r>
        <w:rPr>
          <w:b/>
          <w:bCs/>
          <w:color w:val="0070C0"/>
          <w:szCs w:val="24"/>
          <w:lang w:eastAsia="zh-CN"/>
        </w:rPr>
        <w:t xml:space="preserve">&lt;Way forward &gt;: </w:t>
      </w:r>
    </w:p>
    <w:p w14:paraId="695784CD" w14:textId="77777777" w:rsidR="00100329" w:rsidRDefault="000E2054">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p w14:paraId="5D8EA09C" w14:textId="77777777" w:rsidR="00100329" w:rsidRDefault="00100329">
      <w:pPr>
        <w:rPr>
          <w:rFonts w:eastAsiaTheme="minorEastAsia"/>
          <w:i/>
          <w:color w:val="0070C0"/>
          <w:lang w:eastAsia="zh-CN"/>
        </w:rPr>
      </w:pPr>
    </w:p>
    <w:p w14:paraId="43B46F57" w14:textId="77777777" w:rsidR="00100329" w:rsidRDefault="000E2054">
      <w:pPr>
        <w:rPr>
          <w:lang w:eastAsia="zh-CN"/>
        </w:rPr>
      </w:pPr>
      <w:r>
        <w:rPr>
          <w:rFonts w:hint="eastAsia"/>
          <w:lang w:eastAsia="zh-CN"/>
        </w:rPr>
        <w:t>-</w:t>
      </w:r>
      <w:r>
        <w:rPr>
          <w:lang w:eastAsia="zh-CN"/>
        </w:rPr>
        <w:t>---EoD---</w:t>
      </w:r>
    </w:p>
    <w:sectPr w:rsidR="00100329">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1CA9" w14:textId="77777777" w:rsidR="00692794" w:rsidRDefault="00692794" w:rsidP="00533EA6">
      <w:pPr>
        <w:spacing w:after="0"/>
      </w:pPr>
      <w:r>
        <w:separator/>
      </w:r>
    </w:p>
  </w:endnote>
  <w:endnote w:type="continuationSeparator" w:id="0">
    <w:p w14:paraId="6290B9AD" w14:textId="77777777" w:rsidR="00692794" w:rsidRDefault="00692794" w:rsidP="00533EA6">
      <w:pPr>
        <w:spacing w:after="0"/>
      </w:pPr>
      <w:r>
        <w:continuationSeparator/>
      </w:r>
    </w:p>
  </w:endnote>
  <w:endnote w:type="continuationNotice" w:id="1">
    <w:p w14:paraId="00583844" w14:textId="77777777" w:rsidR="00692794" w:rsidRDefault="00692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508D" w14:textId="77777777" w:rsidR="00692794" w:rsidRDefault="00692794" w:rsidP="00533EA6">
      <w:pPr>
        <w:spacing w:after="0"/>
      </w:pPr>
      <w:r>
        <w:separator/>
      </w:r>
    </w:p>
  </w:footnote>
  <w:footnote w:type="continuationSeparator" w:id="0">
    <w:p w14:paraId="37A958A1" w14:textId="77777777" w:rsidR="00692794" w:rsidRDefault="00692794" w:rsidP="00533EA6">
      <w:pPr>
        <w:spacing w:after="0"/>
      </w:pPr>
      <w:r>
        <w:continuationSeparator/>
      </w:r>
    </w:p>
  </w:footnote>
  <w:footnote w:type="continuationNotice" w:id="1">
    <w:p w14:paraId="52D248D8" w14:textId="77777777" w:rsidR="00692794" w:rsidRDefault="006927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1D0DCD"/>
    <w:multiLevelType w:val="hybridMultilevel"/>
    <w:tmpl w:val="632060CE"/>
    <w:lvl w:ilvl="0" w:tplc="5FACC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449082262">
    <w:abstractNumId w:val="3"/>
  </w:num>
  <w:num w:numId="2" w16cid:durableId="1200316465">
    <w:abstractNumId w:val="0"/>
  </w:num>
  <w:num w:numId="3" w16cid:durableId="932319433">
    <w:abstractNumId w:val="5"/>
  </w:num>
  <w:num w:numId="4" w16cid:durableId="1941835104">
    <w:abstractNumId w:val="8"/>
  </w:num>
  <w:num w:numId="5" w16cid:durableId="1507208362">
    <w:abstractNumId w:val="4"/>
  </w:num>
  <w:num w:numId="6" w16cid:durableId="472018391">
    <w:abstractNumId w:val="6"/>
  </w:num>
  <w:num w:numId="7" w16cid:durableId="999692238">
    <w:abstractNumId w:val="10"/>
  </w:num>
  <w:num w:numId="8" w16cid:durableId="283847880">
    <w:abstractNumId w:val="7"/>
  </w:num>
  <w:num w:numId="9" w16cid:durableId="1640577193">
    <w:abstractNumId w:val="9"/>
  </w:num>
  <w:num w:numId="10" w16cid:durableId="1223058888">
    <w:abstractNumId w:val="2"/>
  </w:num>
  <w:num w:numId="11" w16cid:durableId="1753309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331A"/>
    <w:rsid w:val="00004165"/>
    <w:rsid w:val="0000450F"/>
    <w:rsid w:val="00004E65"/>
    <w:rsid w:val="00004FFC"/>
    <w:rsid w:val="00006A2C"/>
    <w:rsid w:val="00010910"/>
    <w:rsid w:val="00010CFB"/>
    <w:rsid w:val="00011226"/>
    <w:rsid w:val="00011975"/>
    <w:rsid w:val="00011DBB"/>
    <w:rsid w:val="00014C92"/>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52DC"/>
    <w:rsid w:val="00055BA8"/>
    <w:rsid w:val="00056815"/>
    <w:rsid w:val="00056A1B"/>
    <w:rsid w:val="00056A43"/>
    <w:rsid w:val="00056DC4"/>
    <w:rsid w:val="00060297"/>
    <w:rsid w:val="000625E2"/>
    <w:rsid w:val="0006266D"/>
    <w:rsid w:val="000633C4"/>
    <w:rsid w:val="000643C8"/>
    <w:rsid w:val="00065506"/>
    <w:rsid w:val="000664A2"/>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57CE"/>
    <w:rsid w:val="000967BB"/>
    <w:rsid w:val="00097FE6"/>
    <w:rsid w:val="000A009F"/>
    <w:rsid w:val="000A1830"/>
    <w:rsid w:val="000A2D2A"/>
    <w:rsid w:val="000A3270"/>
    <w:rsid w:val="000A3EC1"/>
    <w:rsid w:val="000A4121"/>
    <w:rsid w:val="000A4448"/>
    <w:rsid w:val="000A4519"/>
    <w:rsid w:val="000A4A4E"/>
    <w:rsid w:val="000A4AA3"/>
    <w:rsid w:val="000A550E"/>
    <w:rsid w:val="000A61D7"/>
    <w:rsid w:val="000A6F83"/>
    <w:rsid w:val="000B0960"/>
    <w:rsid w:val="000B1A55"/>
    <w:rsid w:val="000B20BB"/>
    <w:rsid w:val="000B28EF"/>
    <w:rsid w:val="000B2EF6"/>
    <w:rsid w:val="000B2FA6"/>
    <w:rsid w:val="000B3132"/>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2054"/>
    <w:rsid w:val="000E537B"/>
    <w:rsid w:val="000E5521"/>
    <w:rsid w:val="000E57D0"/>
    <w:rsid w:val="000E5821"/>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D85"/>
    <w:rsid w:val="00111FA6"/>
    <w:rsid w:val="00114213"/>
    <w:rsid w:val="001159D0"/>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22F8"/>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62B2"/>
    <w:rsid w:val="00146632"/>
    <w:rsid w:val="00146F82"/>
    <w:rsid w:val="00150371"/>
    <w:rsid w:val="0015095E"/>
    <w:rsid w:val="001509FB"/>
    <w:rsid w:val="00150AF5"/>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453B"/>
    <w:rsid w:val="001745A5"/>
    <w:rsid w:val="00174A9A"/>
    <w:rsid w:val="00174C2E"/>
    <w:rsid w:val="00174F05"/>
    <w:rsid w:val="001751AB"/>
    <w:rsid w:val="00175A3F"/>
    <w:rsid w:val="001763D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983"/>
    <w:rsid w:val="001E4218"/>
    <w:rsid w:val="001E5418"/>
    <w:rsid w:val="001E5C8C"/>
    <w:rsid w:val="001E6EA4"/>
    <w:rsid w:val="001F0B20"/>
    <w:rsid w:val="001F14C4"/>
    <w:rsid w:val="001F1FFB"/>
    <w:rsid w:val="001F23D9"/>
    <w:rsid w:val="001F25FD"/>
    <w:rsid w:val="001F2EF1"/>
    <w:rsid w:val="001F342D"/>
    <w:rsid w:val="001F6813"/>
    <w:rsid w:val="001F79BD"/>
    <w:rsid w:val="00200A62"/>
    <w:rsid w:val="00201C46"/>
    <w:rsid w:val="00201D65"/>
    <w:rsid w:val="0020247F"/>
    <w:rsid w:val="00202FD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52CB"/>
    <w:rsid w:val="00227BCF"/>
    <w:rsid w:val="0023286D"/>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C7D"/>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033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4B4A"/>
    <w:rsid w:val="00386529"/>
    <w:rsid w:val="00390A46"/>
    <w:rsid w:val="00391AA0"/>
    <w:rsid w:val="00392240"/>
    <w:rsid w:val="00393042"/>
    <w:rsid w:val="0039472B"/>
    <w:rsid w:val="00394865"/>
    <w:rsid w:val="00394AD5"/>
    <w:rsid w:val="00395A19"/>
    <w:rsid w:val="0039642D"/>
    <w:rsid w:val="00396673"/>
    <w:rsid w:val="00396942"/>
    <w:rsid w:val="00397D83"/>
    <w:rsid w:val="00397D8C"/>
    <w:rsid w:val="003A121F"/>
    <w:rsid w:val="003A13F5"/>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6B6"/>
    <w:rsid w:val="00401C78"/>
    <w:rsid w:val="004047D9"/>
    <w:rsid w:val="00404831"/>
    <w:rsid w:val="00407661"/>
    <w:rsid w:val="00410314"/>
    <w:rsid w:val="0041085E"/>
    <w:rsid w:val="00411565"/>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97B"/>
    <w:rsid w:val="004E7329"/>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5BFA"/>
    <w:rsid w:val="0050646D"/>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30A1"/>
    <w:rsid w:val="00533159"/>
    <w:rsid w:val="005339DB"/>
    <w:rsid w:val="00533EA6"/>
    <w:rsid w:val="00534C89"/>
    <w:rsid w:val="00535892"/>
    <w:rsid w:val="00535EB5"/>
    <w:rsid w:val="00537336"/>
    <w:rsid w:val="005377DC"/>
    <w:rsid w:val="00537AC9"/>
    <w:rsid w:val="00540634"/>
    <w:rsid w:val="005411B2"/>
    <w:rsid w:val="00541573"/>
    <w:rsid w:val="0054293C"/>
    <w:rsid w:val="0054348A"/>
    <w:rsid w:val="00543A77"/>
    <w:rsid w:val="005459D1"/>
    <w:rsid w:val="00545C3C"/>
    <w:rsid w:val="00547826"/>
    <w:rsid w:val="00547E22"/>
    <w:rsid w:val="00550683"/>
    <w:rsid w:val="00551217"/>
    <w:rsid w:val="005535BC"/>
    <w:rsid w:val="00554596"/>
    <w:rsid w:val="0055527B"/>
    <w:rsid w:val="005554EB"/>
    <w:rsid w:val="00556158"/>
    <w:rsid w:val="005578A4"/>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441A"/>
    <w:rsid w:val="005A6F13"/>
    <w:rsid w:val="005A75F2"/>
    <w:rsid w:val="005B06E3"/>
    <w:rsid w:val="005B0B2F"/>
    <w:rsid w:val="005B315E"/>
    <w:rsid w:val="005B4802"/>
    <w:rsid w:val="005B4BE1"/>
    <w:rsid w:val="005B56A4"/>
    <w:rsid w:val="005B6008"/>
    <w:rsid w:val="005B61A7"/>
    <w:rsid w:val="005B730E"/>
    <w:rsid w:val="005C0173"/>
    <w:rsid w:val="005C02BC"/>
    <w:rsid w:val="005C1903"/>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2213"/>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7DE"/>
    <w:rsid w:val="006112E5"/>
    <w:rsid w:val="006139CC"/>
    <w:rsid w:val="00613C43"/>
    <w:rsid w:val="006144A1"/>
    <w:rsid w:val="00615D8E"/>
    <w:rsid w:val="00615EBB"/>
    <w:rsid w:val="00616096"/>
    <w:rsid w:val="006160A2"/>
    <w:rsid w:val="00616625"/>
    <w:rsid w:val="00620033"/>
    <w:rsid w:val="00620083"/>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2D68"/>
    <w:rsid w:val="006A2E01"/>
    <w:rsid w:val="006A30A2"/>
    <w:rsid w:val="006A5EEF"/>
    <w:rsid w:val="006A630E"/>
    <w:rsid w:val="006A6D23"/>
    <w:rsid w:val="006A764E"/>
    <w:rsid w:val="006A795F"/>
    <w:rsid w:val="006A7B78"/>
    <w:rsid w:val="006B05AD"/>
    <w:rsid w:val="006B1697"/>
    <w:rsid w:val="006B221A"/>
    <w:rsid w:val="006B25DE"/>
    <w:rsid w:val="006B404E"/>
    <w:rsid w:val="006B5525"/>
    <w:rsid w:val="006B579E"/>
    <w:rsid w:val="006B7460"/>
    <w:rsid w:val="006B79A8"/>
    <w:rsid w:val="006B7EA0"/>
    <w:rsid w:val="006C1C3B"/>
    <w:rsid w:val="006C3E5B"/>
    <w:rsid w:val="006C416D"/>
    <w:rsid w:val="006C431F"/>
    <w:rsid w:val="006C4E43"/>
    <w:rsid w:val="006C59B3"/>
    <w:rsid w:val="006C643E"/>
    <w:rsid w:val="006D0D18"/>
    <w:rsid w:val="006D1929"/>
    <w:rsid w:val="006D2932"/>
    <w:rsid w:val="006D2DB6"/>
    <w:rsid w:val="006D30FF"/>
    <w:rsid w:val="006D35A8"/>
    <w:rsid w:val="006D3671"/>
    <w:rsid w:val="006D4176"/>
    <w:rsid w:val="006D47FD"/>
    <w:rsid w:val="006D7344"/>
    <w:rsid w:val="006D76ED"/>
    <w:rsid w:val="006D7D6D"/>
    <w:rsid w:val="006E0387"/>
    <w:rsid w:val="006E0443"/>
    <w:rsid w:val="006E0A73"/>
    <w:rsid w:val="006E0D96"/>
    <w:rsid w:val="006E0FEE"/>
    <w:rsid w:val="006E12EB"/>
    <w:rsid w:val="006E1C60"/>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061"/>
    <w:rsid w:val="00700755"/>
    <w:rsid w:val="00700E4A"/>
    <w:rsid w:val="007012CB"/>
    <w:rsid w:val="007016E6"/>
    <w:rsid w:val="00701DBF"/>
    <w:rsid w:val="007026F4"/>
    <w:rsid w:val="00705390"/>
    <w:rsid w:val="00705557"/>
    <w:rsid w:val="0070608D"/>
    <w:rsid w:val="0070646B"/>
    <w:rsid w:val="0071004B"/>
    <w:rsid w:val="007109A6"/>
    <w:rsid w:val="007121C6"/>
    <w:rsid w:val="007126C9"/>
    <w:rsid w:val="007127A9"/>
    <w:rsid w:val="007130A2"/>
    <w:rsid w:val="00715179"/>
    <w:rsid w:val="00715463"/>
    <w:rsid w:val="00715520"/>
    <w:rsid w:val="007160F3"/>
    <w:rsid w:val="0071619A"/>
    <w:rsid w:val="007204C7"/>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7E9B"/>
    <w:rsid w:val="00740812"/>
    <w:rsid w:val="00740A35"/>
    <w:rsid w:val="007424F9"/>
    <w:rsid w:val="007427C0"/>
    <w:rsid w:val="007430E7"/>
    <w:rsid w:val="007438FE"/>
    <w:rsid w:val="00743CC4"/>
    <w:rsid w:val="007442CA"/>
    <w:rsid w:val="00745DF7"/>
    <w:rsid w:val="00746A58"/>
    <w:rsid w:val="00746D48"/>
    <w:rsid w:val="00747D6C"/>
    <w:rsid w:val="007510DF"/>
    <w:rsid w:val="00751D78"/>
    <w:rsid w:val="00751EAC"/>
    <w:rsid w:val="007520B4"/>
    <w:rsid w:val="0075229F"/>
    <w:rsid w:val="0075297D"/>
    <w:rsid w:val="00752D94"/>
    <w:rsid w:val="007563E5"/>
    <w:rsid w:val="00756B2E"/>
    <w:rsid w:val="00756C0A"/>
    <w:rsid w:val="007577C8"/>
    <w:rsid w:val="007608E6"/>
    <w:rsid w:val="00760C22"/>
    <w:rsid w:val="0076118B"/>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94C"/>
    <w:rsid w:val="007F29A7"/>
    <w:rsid w:val="007F3056"/>
    <w:rsid w:val="007F3065"/>
    <w:rsid w:val="007F3798"/>
    <w:rsid w:val="007F42CE"/>
    <w:rsid w:val="007F5E67"/>
    <w:rsid w:val="007F6223"/>
    <w:rsid w:val="007F67F7"/>
    <w:rsid w:val="007F6892"/>
    <w:rsid w:val="007F78A0"/>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13A8"/>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E9A"/>
    <w:rsid w:val="0088561D"/>
    <w:rsid w:val="00885A28"/>
    <w:rsid w:val="008869C1"/>
    <w:rsid w:val="00886D1F"/>
    <w:rsid w:val="00887504"/>
    <w:rsid w:val="00890734"/>
    <w:rsid w:val="00890DA5"/>
    <w:rsid w:val="00891C2F"/>
    <w:rsid w:val="00891EE1"/>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B3122"/>
    <w:rsid w:val="008B3155"/>
    <w:rsid w:val="008B3194"/>
    <w:rsid w:val="008B5A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216"/>
    <w:rsid w:val="008F05F9"/>
    <w:rsid w:val="008F0A77"/>
    <w:rsid w:val="008F0E4E"/>
    <w:rsid w:val="008F4586"/>
    <w:rsid w:val="008F4DD1"/>
    <w:rsid w:val="008F58D7"/>
    <w:rsid w:val="008F6056"/>
    <w:rsid w:val="008F6C08"/>
    <w:rsid w:val="008F77B7"/>
    <w:rsid w:val="00900E91"/>
    <w:rsid w:val="009021F8"/>
    <w:rsid w:val="00902C07"/>
    <w:rsid w:val="009033C6"/>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AB6"/>
    <w:rsid w:val="00933D12"/>
    <w:rsid w:val="0093461D"/>
    <w:rsid w:val="00935972"/>
    <w:rsid w:val="00935A07"/>
    <w:rsid w:val="00936073"/>
    <w:rsid w:val="00936137"/>
    <w:rsid w:val="00936885"/>
    <w:rsid w:val="00937065"/>
    <w:rsid w:val="00940285"/>
    <w:rsid w:val="00940D0A"/>
    <w:rsid w:val="00940DBF"/>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CD"/>
    <w:rsid w:val="00964EDE"/>
    <w:rsid w:val="00964F02"/>
    <w:rsid w:val="009658A4"/>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D2A"/>
    <w:rsid w:val="009D1320"/>
    <w:rsid w:val="009D2AE0"/>
    <w:rsid w:val="009D2FF2"/>
    <w:rsid w:val="009D3226"/>
    <w:rsid w:val="009D3385"/>
    <w:rsid w:val="009D3E0B"/>
    <w:rsid w:val="009D4370"/>
    <w:rsid w:val="009D484D"/>
    <w:rsid w:val="009D4862"/>
    <w:rsid w:val="009D58F7"/>
    <w:rsid w:val="009D5E21"/>
    <w:rsid w:val="009D5E7E"/>
    <w:rsid w:val="009D64B0"/>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20BF"/>
    <w:rsid w:val="009F534A"/>
    <w:rsid w:val="009F5480"/>
    <w:rsid w:val="009F7F64"/>
    <w:rsid w:val="00A00EBD"/>
    <w:rsid w:val="00A018F9"/>
    <w:rsid w:val="00A02BFE"/>
    <w:rsid w:val="00A02F3B"/>
    <w:rsid w:val="00A034C8"/>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6D93"/>
    <w:rsid w:val="00A7730D"/>
    <w:rsid w:val="00A77D3C"/>
    <w:rsid w:val="00A80682"/>
    <w:rsid w:val="00A80875"/>
    <w:rsid w:val="00A81B15"/>
    <w:rsid w:val="00A82513"/>
    <w:rsid w:val="00A82B7F"/>
    <w:rsid w:val="00A837FF"/>
    <w:rsid w:val="00A84DC8"/>
    <w:rsid w:val="00A85051"/>
    <w:rsid w:val="00A859FB"/>
    <w:rsid w:val="00A85BA5"/>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57"/>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7265"/>
    <w:rsid w:val="00B575B1"/>
    <w:rsid w:val="00B606EB"/>
    <w:rsid w:val="00B60C89"/>
    <w:rsid w:val="00B61861"/>
    <w:rsid w:val="00B61B4F"/>
    <w:rsid w:val="00B62A39"/>
    <w:rsid w:val="00B633AE"/>
    <w:rsid w:val="00B64A00"/>
    <w:rsid w:val="00B65153"/>
    <w:rsid w:val="00B665D2"/>
    <w:rsid w:val="00B6737C"/>
    <w:rsid w:val="00B707AE"/>
    <w:rsid w:val="00B720F2"/>
    <w:rsid w:val="00B7214D"/>
    <w:rsid w:val="00B7240B"/>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72DC"/>
    <w:rsid w:val="00BA73C4"/>
    <w:rsid w:val="00BB0F69"/>
    <w:rsid w:val="00BB14F1"/>
    <w:rsid w:val="00BB1D8F"/>
    <w:rsid w:val="00BB2070"/>
    <w:rsid w:val="00BB2AA2"/>
    <w:rsid w:val="00BB348F"/>
    <w:rsid w:val="00BB42F9"/>
    <w:rsid w:val="00BB572E"/>
    <w:rsid w:val="00BB6BD2"/>
    <w:rsid w:val="00BB74FD"/>
    <w:rsid w:val="00BB767D"/>
    <w:rsid w:val="00BC15AD"/>
    <w:rsid w:val="00BC3C48"/>
    <w:rsid w:val="00BC4280"/>
    <w:rsid w:val="00BC5982"/>
    <w:rsid w:val="00BC60BF"/>
    <w:rsid w:val="00BC6CB6"/>
    <w:rsid w:val="00BD00D6"/>
    <w:rsid w:val="00BD0DF6"/>
    <w:rsid w:val="00BD23DA"/>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3AE"/>
    <w:rsid w:val="00BE346F"/>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572F"/>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4428"/>
    <w:rsid w:val="00C547EF"/>
    <w:rsid w:val="00C5586D"/>
    <w:rsid w:val="00C55EF0"/>
    <w:rsid w:val="00C56032"/>
    <w:rsid w:val="00C56FEA"/>
    <w:rsid w:val="00C5726A"/>
    <w:rsid w:val="00C5739F"/>
    <w:rsid w:val="00C57CF0"/>
    <w:rsid w:val="00C62A31"/>
    <w:rsid w:val="00C63557"/>
    <w:rsid w:val="00C642AB"/>
    <w:rsid w:val="00C64641"/>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4C5B"/>
    <w:rsid w:val="00C95E4A"/>
    <w:rsid w:val="00C96522"/>
    <w:rsid w:val="00C9695E"/>
    <w:rsid w:val="00C96F84"/>
    <w:rsid w:val="00C9723B"/>
    <w:rsid w:val="00CA08C6"/>
    <w:rsid w:val="00CA0A77"/>
    <w:rsid w:val="00CA0F17"/>
    <w:rsid w:val="00CA2729"/>
    <w:rsid w:val="00CA2930"/>
    <w:rsid w:val="00CA3057"/>
    <w:rsid w:val="00CA3CD4"/>
    <w:rsid w:val="00CA45F8"/>
    <w:rsid w:val="00CA5515"/>
    <w:rsid w:val="00CA56C8"/>
    <w:rsid w:val="00CA7361"/>
    <w:rsid w:val="00CA7596"/>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C11"/>
    <w:rsid w:val="00CC3B99"/>
    <w:rsid w:val="00CC5F88"/>
    <w:rsid w:val="00CC657E"/>
    <w:rsid w:val="00CC69C8"/>
    <w:rsid w:val="00CC77A2"/>
    <w:rsid w:val="00CD02FD"/>
    <w:rsid w:val="00CD1DF7"/>
    <w:rsid w:val="00CD2C57"/>
    <w:rsid w:val="00CD307E"/>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0066"/>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444"/>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2BF"/>
    <w:rsid w:val="00DA19C7"/>
    <w:rsid w:val="00DA23E1"/>
    <w:rsid w:val="00DA26EA"/>
    <w:rsid w:val="00DA2B29"/>
    <w:rsid w:val="00DA3A86"/>
    <w:rsid w:val="00DA3C1E"/>
    <w:rsid w:val="00DA3F1E"/>
    <w:rsid w:val="00DA6B1A"/>
    <w:rsid w:val="00DA74CF"/>
    <w:rsid w:val="00DA754E"/>
    <w:rsid w:val="00DA79C8"/>
    <w:rsid w:val="00DB181D"/>
    <w:rsid w:val="00DB26FE"/>
    <w:rsid w:val="00DB41AB"/>
    <w:rsid w:val="00DB4D53"/>
    <w:rsid w:val="00DB5272"/>
    <w:rsid w:val="00DB5CC9"/>
    <w:rsid w:val="00DB6E7A"/>
    <w:rsid w:val="00DB7B2E"/>
    <w:rsid w:val="00DC13A1"/>
    <w:rsid w:val="00DC1D82"/>
    <w:rsid w:val="00DC2500"/>
    <w:rsid w:val="00DC2D12"/>
    <w:rsid w:val="00DC31B2"/>
    <w:rsid w:val="00DC37F1"/>
    <w:rsid w:val="00DC4F72"/>
    <w:rsid w:val="00DC5DEC"/>
    <w:rsid w:val="00DC5F2B"/>
    <w:rsid w:val="00DC6F3B"/>
    <w:rsid w:val="00DC75DF"/>
    <w:rsid w:val="00DC77DC"/>
    <w:rsid w:val="00DC7FD2"/>
    <w:rsid w:val="00DD0453"/>
    <w:rsid w:val="00DD0C2C"/>
    <w:rsid w:val="00DD0E1E"/>
    <w:rsid w:val="00DD194A"/>
    <w:rsid w:val="00DD19DE"/>
    <w:rsid w:val="00DD1B1A"/>
    <w:rsid w:val="00DD1C95"/>
    <w:rsid w:val="00DD1FE9"/>
    <w:rsid w:val="00DD28BC"/>
    <w:rsid w:val="00DD31A3"/>
    <w:rsid w:val="00DD5027"/>
    <w:rsid w:val="00DD58A2"/>
    <w:rsid w:val="00DD6EF7"/>
    <w:rsid w:val="00DD7893"/>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73D"/>
    <w:rsid w:val="00E36AF4"/>
    <w:rsid w:val="00E40E90"/>
    <w:rsid w:val="00E41B59"/>
    <w:rsid w:val="00E41FC1"/>
    <w:rsid w:val="00E42911"/>
    <w:rsid w:val="00E43309"/>
    <w:rsid w:val="00E43430"/>
    <w:rsid w:val="00E44064"/>
    <w:rsid w:val="00E44394"/>
    <w:rsid w:val="00E45420"/>
    <w:rsid w:val="00E45C7E"/>
    <w:rsid w:val="00E52924"/>
    <w:rsid w:val="00E531EB"/>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61AE"/>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5281"/>
    <w:rsid w:val="00EE5AD3"/>
    <w:rsid w:val="00EE6C93"/>
    <w:rsid w:val="00EF1EC5"/>
    <w:rsid w:val="00EF2249"/>
    <w:rsid w:val="00EF273A"/>
    <w:rsid w:val="00EF279A"/>
    <w:rsid w:val="00EF2F16"/>
    <w:rsid w:val="00EF4C88"/>
    <w:rsid w:val="00EF55EB"/>
    <w:rsid w:val="00EF589D"/>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618EF"/>
    <w:rsid w:val="00F6194A"/>
    <w:rsid w:val="00F62CF0"/>
    <w:rsid w:val="00F65582"/>
    <w:rsid w:val="00F660D8"/>
    <w:rsid w:val="00F66BA3"/>
    <w:rsid w:val="00F66E75"/>
    <w:rsid w:val="00F6777A"/>
    <w:rsid w:val="00F7058D"/>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667"/>
    <w:rsid w:val="00FB4D9B"/>
    <w:rsid w:val="00FB517F"/>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06AF"/>
    <w:rsid w:val="00FF1FCB"/>
    <w:rsid w:val="00FF42EA"/>
    <w:rsid w:val="00FF52D4"/>
    <w:rsid w:val="00FF5376"/>
    <w:rsid w:val="00FF5C9A"/>
    <w:rsid w:val="00FF65D1"/>
    <w:rsid w:val="00FF6AA4"/>
    <w:rsid w:val="00FF6B09"/>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E9975"/>
  <w15:docId w15:val="{C922E73D-A1FC-413D-B738-FA5A505F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F8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列表段落1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styleId="aff9">
    <w:name w:val="Revision"/>
    <w:hidden/>
    <w:uiPriority w:val="99"/>
    <w:semiHidden/>
    <w:rsid w:val="00533EA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6751">
      <w:bodyDiv w:val="1"/>
      <w:marLeft w:val="0"/>
      <w:marRight w:val="0"/>
      <w:marTop w:val="0"/>
      <w:marBottom w:val="0"/>
      <w:divBdr>
        <w:top w:val="none" w:sz="0" w:space="0" w:color="auto"/>
        <w:left w:val="none" w:sz="0" w:space="0" w:color="auto"/>
        <w:bottom w:val="none" w:sz="0" w:space="0" w:color="auto"/>
        <w:right w:val="none" w:sz="0" w:space="0" w:color="auto"/>
      </w:divBdr>
    </w:div>
    <w:div w:id="1433621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5AIRPNAIUNRU-1328258698-22543</_dlc_DocId>
    <_dlc_DocIdUrl xmlns="71c5aaf6-e6ce-465b-b873-5148d2a4c105">
      <Url>https://nokia.sharepoint.com/sites/c5g/5gradio/_layouts/15/DocIdRedir.aspx?ID=5AIRPNAIUNRU-1328258698-22543</Url>
      <Description>5AIRPNAIUNRU-1328258698-22543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4.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5.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BCFB6E-B32A-4249-86FF-FA6EE5DBB23F}">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2677</Words>
  <Characters>15264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27</cp:revision>
  <cp:lastPrinted>2019-04-25T01:09:00Z</cp:lastPrinted>
  <dcterms:created xsi:type="dcterms:W3CDTF">2023-04-24T13:12:00Z</dcterms:created>
  <dcterms:modified xsi:type="dcterms:W3CDTF">2023-04-26T01:25:00Z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2052-11.8.2.9022</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_dlc_DocIdItemGuid">
    <vt:lpwstr>13dd4989-3c60-40c1-8359-ed180dee3008</vt:lpwstr>
  </property>
  <property fmtid="{D5CDD505-2E9C-101B-9397-08002B2CF9AE}" pid="18" name="ContentTypeId">
    <vt:lpwstr>0x01010000E5007003D3004E92B8EDD86D20E8CD</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2023-04-24T12:25:59Z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928b4756-6b91-4a6b-bd6c-0cc90e132c31</vt:lpwstr>
  </property>
  <property fmtid="{D5CDD505-2E9C-101B-9397-08002B2CF9AE}" pid="26" name="MSIP_Label_83bcef13-7cac-433f-ba1d-47a323951816_ContentBits">
    <vt:lpwstr>0</vt:lpwstr>
  </property>
</Properties>
</file>